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atLeast"/>
        <w:ind w:left="860" w:leftChars="200" w:hanging="440" w:hangingChars="100"/>
        <w:jc w:val="center"/>
        <w:rPr>
          <w:rFonts w:hint="eastAsia" w:ascii="宋体" w:hAnsi="宋体" w:eastAsia="宋体" w:cs="宋体"/>
          <w:i w:val="0"/>
          <w:iCs w:val="0"/>
          <w:caps w:val="0"/>
          <w:color w:val="333333"/>
          <w:spacing w:val="0"/>
          <w:sz w:val="44"/>
          <w:szCs w:val="44"/>
          <w:shd w:val="clear" w:fill="FFFFFF"/>
        </w:rPr>
      </w:pPr>
    </w:p>
    <w:p>
      <w:pPr>
        <w:widowControl/>
        <w:shd w:val="clear" w:color="auto" w:fill="FFFFFF"/>
        <w:spacing w:line="560" w:lineRule="atLeast"/>
        <w:jc w:val="both"/>
        <w:rPr>
          <w:rFonts w:hint="eastAsia" w:ascii="宋体" w:hAnsi="宋体" w:eastAsia="宋体" w:cs="宋体"/>
          <w:i w:val="0"/>
          <w:iCs w:val="0"/>
          <w:caps w:val="0"/>
          <w:color w:val="333333"/>
          <w:spacing w:val="0"/>
          <w:sz w:val="44"/>
          <w:szCs w:val="44"/>
          <w:shd w:val="clear" w:fill="FFFFFF"/>
        </w:rPr>
      </w:pPr>
    </w:p>
    <w:p>
      <w:pPr>
        <w:widowControl/>
        <w:shd w:val="clear" w:color="auto" w:fill="FFFFFF"/>
        <w:spacing w:line="560" w:lineRule="atLeast"/>
        <w:jc w:val="both"/>
        <w:rPr>
          <w:rFonts w:hint="eastAsia" w:ascii="宋体" w:hAnsi="宋体" w:eastAsia="宋体" w:cs="宋体"/>
          <w:i w:val="0"/>
          <w:iCs w:val="0"/>
          <w:caps w:val="0"/>
          <w:color w:val="333333"/>
          <w:spacing w:val="0"/>
          <w:sz w:val="44"/>
          <w:szCs w:val="44"/>
          <w:shd w:val="clear" w:fill="FFFFFF"/>
        </w:rPr>
      </w:pPr>
    </w:p>
    <w:p>
      <w:pPr>
        <w:widowControl/>
        <w:shd w:val="clear" w:color="auto" w:fill="FFFFFF"/>
        <w:spacing w:line="560" w:lineRule="atLeast"/>
        <w:jc w:val="both"/>
        <w:rPr>
          <w:rFonts w:hint="eastAsia" w:ascii="宋体" w:hAnsi="宋体" w:eastAsia="宋体" w:cs="宋体"/>
          <w:i w:val="0"/>
          <w:iCs w:val="0"/>
          <w:caps w:val="0"/>
          <w:color w:val="333333"/>
          <w:spacing w:val="0"/>
          <w:sz w:val="44"/>
          <w:szCs w:val="44"/>
          <w:shd w:val="clear" w:fill="FFFFFF"/>
        </w:rPr>
      </w:pPr>
    </w:p>
    <w:p>
      <w:pPr>
        <w:widowControl/>
        <w:shd w:val="clear" w:color="auto" w:fill="FFFFFF"/>
        <w:spacing w:line="560" w:lineRule="atLeast"/>
        <w:jc w:val="both"/>
        <w:rPr>
          <w:rFonts w:hint="eastAsia" w:ascii="宋体" w:hAnsi="宋体" w:eastAsia="宋体" w:cs="宋体"/>
          <w:i w:val="0"/>
          <w:iCs w:val="0"/>
          <w:caps w:val="0"/>
          <w:color w:val="333333"/>
          <w:spacing w:val="0"/>
          <w:sz w:val="44"/>
          <w:szCs w:val="44"/>
          <w:shd w:val="clear" w:fill="FFFFFF"/>
        </w:rPr>
      </w:pPr>
    </w:p>
    <w:p>
      <w:pPr>
        <w:widowControl/>
        <w:shd w:val="clear" w:color="auto" w:fill="FFFFFF"/>
        <w:spacing w:line="560" w:lineRule="atLeast"/>
        <w:jc w:val="both"/>
        <w:rPr>
          <w:rFonts w:hint="eastAsia" w:ascii="宋体" w:hAnsi="宋体" w:eastAsia="宋体" w:cs="宋体"/>
          <w:i w:val="0"/>
          <w:iCs w:val="0"/>
          <w:caps w:val="0"/>
          <w:color w:val="333333"/>
          <w:spacing w:val="0"/>
          <w:sz w:val="44"/>
          <w:szCs w:val="44"/>
          <w:shd w:val="clear" w:fill="FFFFFF"/>
        </w:rPr>
      </w:pPr>
    </w:p>
    <w:p>
      <w:pPr>
        <w:widowControl/>
        <w:shd w:val="clear" w:color="auto" w:fill="FFFFFF"/>
        <w:spacing w:line="560" w:lineRule="atLeast"/>
        <w:ind w:firstLine="3080" w:firstLineChars="1100"/>
        <w:jc w:val="both"/>
        <w:rPr>
          <w:rFonts w:hint="eastAsia" w:ascii="仿宋_GB2312" w:eastAsia="仿宋_GB2312"/>
          <w:sz w:val="28"/>
          <w:szCs w:val="28"/>
          <w:lang w:val="en-US" w:eastAsia="zh-CN"/>
        </w:rPr>
      </w:pPr>
      <w:r>
        <w:rPr>
          <w:rFonts w:hint="eastAsia" w:ascii="仿宋_GB2312" w:eastAsia="仿宋_GB2312"/>
          <w:sz w:val="28"/>
          <w:szCs w:val="28"/>
          <w:lang w:val="en-US" w:eastAsia="zh-CN"/>
        </w:rPr>
        <w:t>永财购诉决</w:t>
      </w:r>
      <w:r>
        <w:rPr>
          <w:rFonts w:hint="eastAsia" w:ascii="黑体" w:hAnsi="黑体" w:eastAsia="黑体" w:cs="黑体"/>
          <w:sz w:val="28"/>
          <w:szCs w:val="28"/>
          <w:lang w:val="en-US" w:eastAsia="zh-CN"/>
        </w:rPr>
        <w:t>[</w:t>
      </w:r>
      <w:r>
        <w:rPr>
          <w:rFonts w:hint="eastAsia" w:ascii="仿宋_GB2312" w:eastAsia="仿宋_GB2312"/>
          <w:sz w:val="28"/>
          <w:szCs w:val="28"/>
          <w:lang w:val="en-US" w:eastAsia="zh-CN"/>
        </w:rPr>
        <w:t>2023</w:t>
      </w:r>
      <w:r>
        <w:rPr>
          <w:rFonts w:hint="eastAsia" w:ascii="黑体" w:hAnsi="黑体" w:eastAsia="黑体" w:cs="黑体"/>
          <w:sz w:val="28"/>
          <w:szCs w:val="28"/>
          <w:lang w:val="en-US" w:eastAsia="zh-CN"/>
        </w:rPr>
        <w:t>]</w:t>
      </w:r>
      <w:r>
        <w:rPr>
          <w:rFonts w:hint="eastAsia" w:ascii="仿宋_GB2312" w:eastAsia="仿宋_GB2312"/>
          <w:sz w:val="28"/>
          <w:szCs w:val="28"/>
          <w:lang w:val="en-US" w:eastAsia="zh-CN"/>
        </w:rPr>
        <w:t>7号</w:t>
      </w:r>
    </w:p>
    <w:p>
      <w:pPr>
        <w:widowControl/>
        <w:shd w:val="clear" w:color="auto" w:fill="FFFFFF"/>
        <w:spacing w:line="560" w:lineRule="atLeast"/>
        <w:jc w:val="center"/>
        <w:rPr>
          <w:rFonts w:hint="eastAsia" w:ascii="仿宋_GB2312" w:eastAsia="仿宋_GB2312"/>
          <w:sz w:val="28"/>
          <w:szCs w:val="28"/>
          <w:lang w:val="en-US" w:eastAsia="zh-CN"/>
        </w:rPr>
      </w:pPr>
    </w:p>
    <w:p>
      <w:pPr>
        <w:widowControl/>
        <w:shd w:val="clear" w:color="auto" w:fill="FFFFFF"/>
        <w:spacing w:line="560" w:lineRule="atLeast"/>
        <w:ind w:left="862" w:leftChars="200" w:hanging="442" w:hangingChars="100"/>
        <w:jc w:val="center"/>
        <w:rPr>
          <w:rFonts w:hint="eastAsia" w:ascii="宋体" w:hAnsi="宋体" w:eastAsia="宋体" w:cs="宋体"/>
          <w:b/>
          <w:bCs/>
          <w:i w:val="0"/>
          <w:iCs w:val="0"/>
          <w:caps w:val="0"/>
          <w:color w:val="333333"/>
          <w:spacing w:val="0"/>
          <w:sz w:val="44"/>
          <w:szCs w:val="44"/>
          <w:shd w:val="clear" w:fill="FFFFFF"/>
          <w:lang w:val="en-US" w:eastAsia="zh-CN"/>
        </w:rPr>
      </w:pPr>
      <w:r>
        <w:rPr>
          <w:rFonts w:hint="eastAsia" w:ascii="宋体" w:hAnsi="宋体" w:eastAsia="宋体" w:cs="宋体"/>
          <w:b/>
          <w:bCs/>
          <w:i w:val="0"/>
          <w:iCs w:val="0"/>
          <w:caps w:val="0"/>
          <w:color w:val="333333"/>
          <w:spacing w:val="0"/>
          <w:sz w:val="44"/>
          <w:szCs w:val="44"/>
          <w:shd w:val="clear" w:fill="FFFFFF"/>
        </w:rPr>
        <w:t>投诉处理</w:t>
      </w:r>
      <w:r>
        <w:rPr>
          <w:rFonts w:hint="eastAsia" w:ascii="宋体" w:hAnsi="宋体" w:eastAsia="宋体" w:cs="宋体"/>
          <w:b/>
          <w:bCs/>
          <w:i w:val="0"/>
          <w:iCs w:val="0"/>
          <w:caps w:val="0"/>
          <w:color w:val="333333"/>
          <w:spacing w:val="0"/>
          <w:sz w:val="44"/>
          <w:szCs w:val="44"/>
          <w:shd w:val="clear" w:fill="FFFFFF"/>
          <w:lang w:val="en-US" w:eastAsia="zh-CN"/>
        </w:rPr>
        <w:t>决定书</w:t>
      </w:r>
    </w:p>
    <w:p>
      <w:pPr>
        <w:widowControl/>
        <w:shd w:val="clear" w:color="auto" w:fill="FFFFFF"/>
        <w:spacing w:line="560" w:lineRule="atLeast"/>
        <w:ind w:left="862" w:leftChars="200" w:hanging="442" w:hangingChars="100"/>
        <w:jc w:val="center"/>
        <w:rPr>
          <w:rFonts w:hint="default" w:ascii="宋体" w:hAnsi="宋体" w:eastAsia="宋体" w:cs="宋体"/>
          <w:b/>
          <w:bCs/>
          <w:i w:val="0"/>
          <w:iCs w:val="0"/>
          <w:caps w:val="0"/>
          <w:color w:val="333333"/>
          <w:spacing w:val="0"/>
          <w:sz w:val="44"/>
          <w:szCs w:val="44"/>
          <w:shd w:val="clear" w:fill="FFFFFF"/>
          <w:lang w:val="en-US" w:eastAsia="zh-CN"/>
        </w:rPr>
      </w:pPr>
    </w:p>
    <w:p>
      <w:pPr>
        <w:widowControl/>
        <w:shd w:val="clear" w:color="auto" w:fill="FFFFFF"/>
        <w:spacing w:line="560" w:lineRule="atLeast"/>
        <w:ind w:firstLine="643"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一、项目编号：</w:t>
      </w:r>
      <w:r>
        <w:rPr>
          <w:rFonts w:hint="eastAsia" w:ascii="仿宋_GB2312" w:hAnsi="仿宋_GB2312" w:eastAsia="仿宋_GB2312" w:cs="仿宋_GB2312"/>
          <w:sz w:val="32"/>
          <w:szCs w:val="32"/>
          <w:lang w:val="en-US" w:eastAsia="zh-CN"/>
        </w:rPr>
        <w:t>JXGH2023-C10</w:t>
      </w:r>
    </w:p>
    <w:p>
      <w:pPr>
        <w:widowControl/>
        <w:shd w:val="clear" w:color="auto" w:fill="FFFFFF"/>
        <w:spacing w:line="560" w:lineRule="atLeast"/>
        <w:ind w:left="559" w:leftChars="266"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二、项目名称：</w:t>
      </w:r>
      <w:r>
        <w:rPr>
          <w:rFonts w:hint="eastAsia" w:ascii="仿宋_GB2312" w:hAnsi="仿宋_GB2312" w:eastAsia="仿宋_GB2312" w:cs="仿宋_GB2312"/>
          <w:sz w:val="32"/>
          <w:szCs w:val="32"/>
        </w:rPr>
        <w:t>永丰县村道波形护栏、标志牌、广角镜、减速带等安全生命防护设施采购及安装工程</w:t>
      </w:r>
    </w:p>
    <w:p>
      <w:pPr>
        <w:widowControl/>
        <w:shd w:val="clear" w:color="auto" w:fill="FFFFFF"/>
        <w:spacing w:line="560" w:lineRule="atLeast"/>
        <w:ind w:left="559" w:leftChars="266" w:firstLine="0" w:firstLineChars="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三、相关当事人</w:t>
      </w:r>
    </w:p>
    <w:p>
      <w:pPr>
        <w:widowControl/>
        <w:shd w:val="clear" w:color="auto" w:fill="FFFFFF"/>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投诉人：江西安邦交通设施有限公司</w:t>
      </w:r>
    </w:p>
    <w:p>
      <w:pPr>
        <w:widowControl/>
        <w:shd w:val="clear" w:color="auto" w:fill="FFFFFF"/>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地址：江西省吉安市永丰县金丰大楼  </w:t>
      </w:r>
    </w:p>
    <w:p>
      <w:pPr>
        <w:widowControl/>
        <w:shd w:val="clear" w:color="auto" w:fill="FFFFFF"/>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被投诉人1：</w:t>
      </w:r>
      <w:r>
        <w:rPr>
          <w:rFonts w:hint="eastAsia" w:ascii="仿宋_GB2312" w:hAnsi="仿宋_GB2312" w:eastAsia="仿宋_GB2312" w:cs="仿宋_GB2312"/>
          <w:sz w:val="32"/>
          <w:szCs w:val="32"/>
          <w:lang w:val="en-US" w:eastAsia="zh-CN"/>
        </w:rPr>
        <w:t>江西顺通交通工程有限公司</w:t>
      </w:r>
    </w:p>
    <w:p>
      <w:pPr>
        <w:widowControl/>
        <w:shd w:val="clear" w:color="auto" w:fill="FFFFFF"/>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地址：南昌市高新区紫阳大道3088号泰豪科技广场A座23楼</w:t>
      </w:r>
    </w:p>
    <w:p>
      <w:pPr>
        <w:widowControl/>
        <w:shd w:val="clear" w:color="auto" w:fill="FFFFFF"/>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被投诉人2：永丰县综合交通运输事业发展中心</w:t>
      </w:r>
    </w:p>
    <w:p>
      <w:pPr>
        <w:widowControl/>
        <w:shd w:val="clear" w:color="auto" w:fill="FFFFFF"/>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地址：江西省吉安市永丰县跃进路84号</w:t>
      </w:r>
    </w:p>
    <w:p>
      <w:pPr>
        <w:widowControl/>
        <w:shd w:val="clear" w:color="auto" w:fill="FFFFFF"/>
        <w:spacing w:line="560" w:lineRule="atLeas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基本情况</w:t>
      </w:r>
    </w:p>
    <w:p>
      <w:pPr>
        <w:widowControl/>
        <w:shd w:val="clear" w:color="auto" w:fill="FFFFFF"/>
        <w:spacing w:line="560" w:lineRule="atLeas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rPr>
        <w:t>投</w:t>
      </w:r>
      <w:r>
        <w:rPr>
          <w:rFonts w:hint="eastAsia" w:ascii="仿宋_GB2312" w:hAnsi="仿宋_GB2312" w:eastAsia="仿宋_GB2312" w:cs="仿宋_GB2312"/>
          <w:sz w:val="32"/>
          <w:szCs w:val="32"/>
        </w:rPr>
        <w:t>诉人对本项目于202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日向代理机构提出质疑，采购代理机构于</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日对质疑进行了答复，投诉人对质疑答复不满意，于</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日向本机关提出投诉。</w:t>
      </w:r>
      <w:r>
        <w:rPr>
          <w:rFonts w:hint="eastAsia" w:ascii="仿宋_GB2312" w:hAnsi="仿宋_GB2312" w:eastAsia="仿宋_GB2312" w:cs="仿宋_GB2312"/>
          <w:i w:val="0"/>
          <w:iCs w:val="0"/>
          <w:caps w:val="0"/>
          <w:color w:val="333333"/>
          <w:spacing w:val="0"/>
          <w:sz w:val="32"/>
          <w:szCs w:val="32"/>
          <w:shd w:val="clear" w:fill="FFFFFF"/>
        </w:rPr>
        <w:t>经依法审查</w:t>
      </w:r>
      <w:r>
        <w:rPr>
          <w:rFonts w:hint="eastAsia" w:ascii="仿宋_GB2312" w:hAnsi="仿宋_GB2312" w:eastAsia="仿宋_GB2312" w:cs="仿宋_GB2312"/>
          <w:b w:val="0"/>
          <w:bCs w:val="0"/>
          <w:sz w:val="32"/>
          <w:szCs w:val="32"/>
          <w:lang w:val="en-US" w:eastAsia="zh-CN"/>
        </w:rPr>
        <w:t>，现本投诉案已审查终结。</w:t>
      </w:r>
    </w:p>
    <w:p>
      <w:pPr>
        <w:widowControl/>
        <w:shd w:val="clear" w:color="auto" w:fill="FFFFFF"/>
        <w:spacing w:line="560" w:lineRule="atLeas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五、投诉事项及被投诉人答复</w:t>
      </w:r>
    </w:p>
    <w:p>
      <w:pPr>
        <w:widowControl/>
        <w:numPr>
          <w:ilvl w:val="0"/>
          <w:numId w:val="0"/>
        </w:numPr>
        <w:shd w:val="clear" w:color="auto" w:fill="FFFFFF"/>
        <w:spacing w:line="56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投诉事项称1：该中标单位不具备所投产品的生产制造能力和提供合格材料的能力，(生产制造单位路侧波形梁钢护栏、附着式轮廓标、金属标志牌、反光镜、减速带所具备条件: 1所属行业、2、注册地址、3、环保局签发的排污许可证，4、质量、环境、安全三A认证，5、生产设备、生产线、锌锭以及生产厂区)，江西顺通交通工程有限公司开标一览明细表中所填的制造商是否具备生产制造能力，如果不具备所投产品的生产能力，该中标单位存在虚假响应投标，提供虚假资料谋取中标。</w:t>
      </w:r>
    </w:p>
    <w:p>
      <w:pPr>
        <w:widowControl/>
        <w:numPr>
          <w:ilvl w:val="0"/>
          <w:numId w:val="0"/>
        </w:numPr>
        <w:shd w:val="clear" w:color="auto" w:fill="FFFFFF"/>
        <w:spacing w:line="56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投拆人答复：经查江西顺通交通工程有限公司投标文件中的开标一览表发现，投标文件中所填的路侧波形梁钢护栏制造商为江西华兴交通设施有限公司，附着式轮廓标、金属标志牌、反光镜、减速带制造商为江西顺通交通工程有限公司。投诉人投诉中标单位不具备所投产品的生产制造能力和提供合格材料的能力，而根据投诉人在投诉书第5页中所提供的事实依据1：①投诉人所说的公司营业范围没有所有产品生产制造能力，根据《国家发展改革委办公厅市场监督总局办公厅关于进步规范招标投标过程中企业经营资质资格审查工作的通知》为贯彻落实《优化营商环境条例》要求，企业依法享有经营自主权，其经营范围由其章程确定，并依法按照相关标准经营范围登记，以向社会公示其主要经营活动内容。故不能根据公司的营业范围来确定江西华兴交通设施有限公司以及江西顺通交通工程有限公司没有产品生产制造能力。②中标人在投标文件中已经提供了《具有履行合同所必须的设备和专业技术能力承诺函》，根据财库[2019]38号第三款加强政府采购执行管理规定:对于供应商依照规定提交各类声明函、承诺函的，不得要求其再提供有关部门出具的相关证明文件。综上所述，江西华兴交通设施有限公司以及江西顺通交通工程有限公司具备所投产品的生产制造能力和提供合格材料的能力没有问题。</w:t>
      </w:r>
    </w:p>
    <w:p>
      <w:pPr>
        <w:widowControl/>
        <w:numPr>
          <w:ilvl w:val="0"/>
          <w:numId w:val="0"/>
        </w:numPr>
        <w:shd w:val="clear" w:color="auto" w:fill="FFFFFF"/>
        <w:spacing w:line="56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诉事项2：在江西省公共资源交易网查看该项目的结果公示，公示永丰县村道波形护栏、标志牌、广角镜、减速带等安全生命防护设施采购及安装中标单位的中小企业声明函中江西华兴交通设施有限公司属于小型企业，我公司经过企企查、天眼查等相关网站查询该公司不属于小型企业，虚假填写中小企业声明函，提供虚假资料谋取中标。</w:t>
      </w:r>
    </w:p>
    <w:p>
      <w:pPr>
        <w:widowControl/>
        <w:numPr>
          <w:ilvl w:val="0"/>
          <w:numId w:val="0"/>
        </w:numPr>
        <w:shd w:val="clear" w:color="auto" w:fill="FFFFFF"/>
        <w:spacing w:line="56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投拆人答复：根据企业划分标准20人≤工业从业人员＜300人为小型企业。投诉人质疑江西华兴交通设施有限公司不属于小型企业的佐证材料显示该公司人员规模少于50人，根据采购代理机构（江西省赣洪工程建设监理有限公司）在国家企业信用信息公示系统所查信息显示，该公司缴纳城镇职工基本养老保险为21人，均属于小型划分标准内，故江西华兴交通设施有限公司声明为小型企业没有问题。</w:t>
      </w:r>
    </w:p>
    <w:p>
      <w:pPr>
        <w:widowControl/>
        <w:numPr>
          <w:ilvl w:val="0"/>
          <w:numId w:val="0"/>
        </w:numPr>
        <w:shd w:val="clear" w:color="auto" w:fill="FFFFFF"/>
        <w:spacing w:line="56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投诉事项3：招标文件中评分标准路测波形梁钢护栏材料力学性能:延伸率≥60按照检测标准《金属材料拉伸实验第1部分；室温实验方法》GB/T228. 1 2021检测标准力学性能:延伸率达不到60%，该中标单位存在虚假响应投标，提供虚假检测报告资料谋取中标。</w:t>
      </w:r>
    </w:p>
    <w:p>
      <w:pPr>
        <w:widowControl/>
        <w:numPr>
          <w:ilvl w:val="0"/>
          <w:numId w:val="0"/>
        </w:numPr>
        <w:shd w:val="clear" w:color="auto" w:fill="FFFFFF"/>
        <w:spacing w:line="56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被投拆人答复：经查中标单位在投标文件中已提供优于招标文件技术参数要求的相关产品检测报告。而投诉人提出的中标单位检测报</w:t>
      </w:r>
      <w:r>
        <w:rPr>
          <w:rFonts w:hint="eastAsia" w:ascii="仿宋_GB2312" w:hAnsi="仿宋_GB2312" w:eastAsia="仿宋_GB2312" w:cs="仿宋_GB2312"/>
          <w:b w:val="0"/>
          <w:bCs/>
          <w:sz w:val="32"/>
          <w:szCs w:val="32"/>
          <w:lang w:val="en-US" w:eastAsia="zh-CN"/>
        </w:rPr>
        <w:t>告是虚假的，采购代理机构（江西省赣洪工程建设监理有限公司）结合投诉人投诉书中提交的事实依据，未发现中标单位提供的检测报告存在虚假的事实依据。同时，采购人（永丰县综合交通运输事业发展中心）通过交</w:t>
      </w:r>
      <w:bookmarkStart w:id="0" w:name="_GoBack"/>
      <w:r>
        <w:rPr>
          <w:rFonts w:hint="eastAsia" w:ascii="仿宋_GB2312" w:hAnsi="仿宋_GB2312" w:eastAsia="仿宋_GB2312" w:cs="仿宋_GB2312"/>
          <w:b w:val="0"/>
          <w:bCs/>
          <w:sz w:val="32"/>
          <w:szCs w:val="32"/>
          <w:lang w:val="en-US" w:eastAsia="zh-CN"/>
        </w:rPr>
        <w:t>科院检测技术（北京）有限公司的官网www.catstestc.com</w:t>
      </w:r>
      <w:bookmarkEnd w:id="0"/>
      <w:r>
        <w:rPr>
          <w:rFonts w:hint="eastAsia" w:ascii="仿宋_GB2312" w:hAnsi="仿宋_GB2312" w:eastAsia="仿宋_GB2312" w:cs="仿宋_GB2312"/>
          <w:b w:val="0"/>
          <w:bCs/>
          <w:sz w:val="32"/>
          <w:szCs w:val="32"/>
          <w:lang w:val="en-US" w:eastAsia="zh-CN"/>
        </w:rPr>
        <w:t>进行了报告查询，查得检验报告（编号2021CHL0197）、检测报告（编号2021JHL0197）信息与投标文件中报告信息一致，且确实由交科院检测技术（北京）有限公司所出具。因此，一切以中标单位提供的检测报告为准。故投诉人的投诉事项不成立。</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sz w:val="32"/>
          <w:szCs w:val="32"/>
        </w:rPr>
        <w:t>投诉事项</w:t>
      </w: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lang w:val="en-US" w:eastAsia="zh-CN"/>
        </w:rPr>
        <w:t>金属标志牌技术参数要求交通标志牌须符合国家标准GB/T23827--2021《道路交通标志板及支撑件》。该招标文件中评分标准金属标志牌1、标志底板力学性能:断后伸长率A按照检测标准有》属材料拉伸实验第1部分；室温实验方法》GB/T228. 1-2021 检测标准力学性能:断后伸长率A达不到46%。2、标志底板力学性能:规定非比例延伸强度Rpo.2按照《一般工业用铝及铝合金板、带材第2部分:力学性能》GB/T3880. 2 -2012检测标准力学性能:规定非比例延伸强度Ro.2达不到360MPa。按照招标文件技术要求和国家检测标准，如果中标单位达到以上两个检测值，可以确定中标单位江西顺通交通工程有限公司提供的检测报告是虚假的，中标单位存在虚假响应投标，提供虚假检测报告资料谋取中标。</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被</w:t>
      </w:r>
      <w:r>
        <w:rPr>
          <w:rFonts w:hint="eastAsia" w:ascii="仿宋_GB2312" w:hAnsi="仿宋_GB2312" w:eastAsia="仿宋_GB2312" w:cs="仿宋_GB2312"/>
          <w:b w:val="0"/>
          <w:bCs/>
          <w:sz w:val="32"/>
          <w:szCs w:val="32"/>
        </w:rPr>
        <w:t>投诉</w:t>
      </w:r>
      <w:r>
        <w:rPr>
          <w:rFonts w:hint="eastAsia" w:ascii="仿宋_GB2312" w:hAnsi="仿宋_GB2312" w:eastAsia="仿宋_GB2312" w:cs="仿宋_GB2312"/>
          <w:b w:val="0"/>
          <w:bCs/>
          <w:sz w:val="32"/>
          <w:szCs w:val="32"/>
          <w:lang w:val="en-US" w:eastAsia="zh-CN"/>
        </w:rPr>
        <w:t>人答</w:t>
      </w:r>
      <w:r>
        <w:rPr>
          <w:rFonts w:hint="eastAsia" w:ascii="仿宋_GB2312" w:hAnsi="仿宋_GB2312" w:eastAsia="仿宋_GB2312" w:cs="仿宋_GB2312"/>
          <w:b w:val="0"/>
          <w:bCs/>
          <w:sz w:val="32"/>
          <w:szCs w:val="32"/>
        </w:rPr>
        <w:t>复</w:t>
      </w:r>
      <w:r>
        <w:rPr>
          <w:rFonts w:hint="eastAsia" w:ascii="仿宋_GB2312" w:hAnsi="仿宋_GB2312" w:eastAsia="仿宋_GB2312" w:cs="仿宋_GB2312"/>
          <w:b/>
          <w:sz w:val="32"/>
          <w:szCs w:val="32"/>
          <w:lang w:val="en-US" w:eastAsia="zh-CN"/>
        </w:rPr>
        <w:t>：</w:t>
      </w:r>
      <w:r>
        <w:rPr>
          <w:rFonts w:hint="eastAsia" w:ascii="仿宋_GB2312" w:hAnsi="仿宋_GB2312" w:eastAsia="仿宋_GB2312" w:cs="仿宋_GB2312"/>
          <w:b w:val="0"/>
          <w:bCs/>
          <w:sz w:val="32"/>
          <w:szCs w:val="32"/>
          <w:lang w:val="en-US" w:eastAsia="zh-CN"/>
        </w:rPr>
        <w:t>经查中标单位在投标文件中已提供优于招标文件技术参数要求的相关产品检测报告。而投诉人提出的中标单位检测报告是虚假的，采购代理机构（江西省赣洪工程建设监理有限公司）结合投诉人投诉书中提交的事实依据，未发现中标单位提供的检测报告存在虚假的事实依据。同时，采购人（永丰县综合交通运输事业发展中心）通过电联江西省交通运输科学研究院有限公司0791-85297231（电话号码在公司官网www.jxsjtkyy.com中查得），电话转接该公司工作人员（手机号13638623926），在电话中进行了核实，该标志板试验检测报告（编号BG-2022-JXJK-JAJ-077-001）信息与投标文件中报告信息一致，且确实为江西省交通运输科学研究院有限公司所出具。因此，一切以中标单位提供的检测报告为准。故投诉人的投诉事项不成立。</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六、处理依据及结果</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经审查：投诉人</w:t>
      </w:r>
      <w:r>
        <w:rPr>
          <w:rFonts w:hint="eastAsia" w:ascii="仿宋_GB2312" w:hAnsi="仿宋_GB2312" w:eastAsia="仿宋_GB2312" w:cs="仿宋_GB2312"/>
          <w:sz w:val="32"/>
          <w:szCs w:val="32"/>
          <w:lang w:val="en-US" w:eastAsia="zh-CN"/>
        </w:rPr>
        <w:t>所称投诉事项1主要是：中标人所投产品公司的经营范围不具备所投产品的生产制造能力和提供合格产品的能力。根据国家发展改革委办公厅 市场监管总局办公厅关于《进一步规范招标投标过程中企业经营资质资格审查工作的通知》（发改办法规〔2020〕727号）的规定，招标人在招标项目资格预审公告、资格预审文件、招标公告、招标文件中不得以营业执照记载的经营范围作为确定投标人经营资质资格的依据，不得将投标人营业执照记载的经营范围采用某种特定表述或者明确记载某个特定经营范围细项作为投标、加分或者中标条件，不得以招标项目超出投标人营业执照记载的经营范围为由认定其投标无效。</w:t>
      </w:r>
      <w:r>
        <w:rPr>
          <w:rFonts w:ascii="仿宋_GB2312" w:hAnsi="宋体" w:eastAsia="仿宋_GB2312" w:cs="仿宋_GB2312"/>
          <w:b w:val="0"/>
          <w:bCs w:val="0"/>
          <w:i w:val="0"/>
          <w:iCs w:val="0"/>
          <w:caps w:val="0"/>
          <w:color w:val="000000"/>
          <w:spacing w:val="0"/>
          <w:sz w:val="32"/>
          <w:szCs w:val="32"/>
          <w:shd w:val="clear" w:fill="FFFFFF"/>
        </w:rPr>
        <w:t>投诉事项</w:t>
      </w:r>
      <w:r>
        <w:rPr>
          <w:rFonts w:hint="eastAsia" w:ascii="仿宋_GB2312" w:hAnsi="仿宋_GB2312" w:eastAsia="仿宋_GB2312" w:cs="仿宋_GB2312"/>
          <w:b w:val="0"/>
          <w:bCs/>
          <w:sz w:val="32"/>
          <w:szCs w:val="32"/>
          <w:lang w:val="en-US" w:eastAsia="zh-CN"/>
        </w:rPr>
        <w:t>1事实依据不足，投诉事项1不成立。</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sz w:val="32"/>
          <w:szCs w:val="32"/>
          <w:lang w:val="en-US" w:eastAsia="zh-CN"/>
        </w:rPr>
        <w:t>投诉人所称</w:t>
      </w:r>
      <w:r>
        <w:rPr>
          <w:rFonts w:hint="eastAsia" w:ascii="仿宋_GB2312" w:hAnsi="仿宋_GB2312" w:eastAsia="仿宋_GB2312" w:cs="仿宋_GB2312"/>
          <w:sz w:val="32"/>
          <w:szCs w:val="32"/>
          <w:lang w:val="en-US" w:eastAsia="zh-CN"/>
        </w:rPr>
        <w:t>投诉事项2主要是：中标人企业不是小微企业，虚假填写中小企业声明函的问题。</w:t>
      </w:r>
      <w:r>
        <w:rPr>
          <w:rFonts w:ascii="仿宋_GB2312" w:hAnsi="宋体" w:eastAsia="仿宋_GB2312" w:cs="仿宋_GB2312"/>
          <w:i w:val="0"/>
          <w:iCs w:val="0"/>
          <w:caps w:val="0"/>
          <w:color w:val="000000"/>
          <w:spacing w:val="0"/>
          <w:sz w:val="32"/>
          <w:szCs w:val="32"/>
          <w:shd w:val="clear" w:fill="FFFFFF"/>
        </w:rPr>
        <w:t>经本机关审查该项目招标文件、投标文件等资料，</w:t>
      </w:r>
      <w:r>
        <w:rPr>
          <w:rFonts w:hint="eastAsia" w:ascii="仿宋_GB2312" w:hAnsi="宋体" w:eastAsia="仿宋_GB2312" w:cs="仿宋_GB2312"/>
          <w:i w:val="0"/>
          <w:iCs w:val="0"/>
          <w:caps w:val="0"/>
          <w:color w:val="000000"/>
          <w:spacing w:val="0"/>
          <w:sz w:val="32"/>
          <w:szCs w:val="32"/>
          <w:shd w:val="clear" w:fill="FFFFFF"/>
          <w:lang w:val="en-US" w:eastAsia="zh-CN"/>
        </w:rPr>
        <w:t>江西华兴交通设施有限公司</w:t>
      </w:r>
      <w:r>
        <w:rPr>
          <w:rFonts w:ascii="仿宋_GB2312" w:hAnsi="宋体" w:eastAsia="仿宋_GB2312" w:cs="仿宋_GB2312"/>
          <w:i w:val="0"/>
          <w:iCs w:val="0"/>
          <w:caps w:val="0"/>
          <w:color w:val="000000"/>
          <w:spacing w:val="0"/>
          <w:sz w:val="32"/>
          <w:szCs w:val="32"/>
          <w:shd w:val="clear" w:fill="FFFFFF"/>
        </w:rPr>
        <w:t>参与该项目投标时提供了《中小企业声明函》。根据《政府采购促进中小企业发展管理办法》财库〔2020〕46号 第十六条</w:t>
      </w:r>
      <w:r>
        <w:rPr>
          <w:rFonts w:hint="eastAsia" w:ascii="仿宋_GB2312" w:hAnsi="宋体" w:eastAsia="仿宋_GB2312" w:cs="仿宋_GB2312"/>
          <w:i w:val="0"/>
          <w:iCs w:val="0"/>
          <w:caps w:val="0"/>
          <w:color w:val="000000"/>
          <w:spacing w:val="0"/>
          <w:sz w:val="32"/>
          <w:szCs w:val="32"/>
          <w:shd w:val="clear" w:fill="FFFFFF"/>
          <w:lang w:eastAsia="zh-CN"/>
        </w:rPr>
        <w:t>：</w:t>
      </w:r>
      <w:r>
        <w:rPr>
          <w:rFonts w:ascii="仿宋_GB2312" w:hAnsi="宋体" w:eastAsia="仿宋_GB2312" w:cs="仿宋_GB2312"/>
          <w:i w:val="0"/>
          <w:iCs w:val="0"/>
          <w:caps w:val="0"/>
          <w:color w:val="000000"/>
          <w:spacing w:val="0"/>
          <w:sz w:val="32"/>
          <w:szCs w:val="32"/>
          <w:shd w:val="clear" w:fill="FFFFFF"/>
        </w:rPr>
        <w:t>“政府采购监督检查、投诉处理及政府采购行政处罚中对中小企业的认定，由货物制造商或者工程、服务供应商注册登记所在地的县级以上人民政府中小企业主管部门负责。中小企业主管部门应当在收到财政部门或者有关招标投标行政监督部门关于协助开展中小企业认定函后 10 个工作日内做出书面答复”的规定，经本机关</w:t>
      </w:r>
      <w:r>
        <w:rPr>
          <w:rFonts w:hint="eastAsia" w:ascii="仿宋_GB2312" w:hAnsi="宋体" w:eastAsia="仿宋_GB2312" w:cs="仿宋_GB2312"/>
          <w:i w:val="0"/>
          <w:iCs w:val="0"/>
          <w:caps w:val="0"/>
          <w:color w:val="000000"/>
          <w:spacing w:val="0"/>
          <w:sz w:val="32"/>
          <w:szCs w:val="32"/>
          <w:shd w:val="clear" w:fill="FFFFFF"/>
          <w:lang w:val="en-US" w:eastAsia="zh-CN"/>
        </w:rPr>
        <w:t>向靖安县工业和信息化局</w:t>
      </w:r>
      <w:r>
        <w:rPr>
          <w:rFonts w:ascii="仿宋_GB2312" w:hAnsi="宋体" w:eastAsia="仿宋_GB2312" w:cs="仿宋_GB2312"/>
          <w:i w:val="0"/>
          <w:iCs w:val="0"/>
          <w:caps w:val="0"/>
          <w:color w:val="000000"/>
          <w:spacing w:val="0"/>
          <w:sz w:val="32"/>
          <w:szCs w:val="32"/>
          <w:shd w:val="clear" w:fill="FFFFFF"/>
        </w:rPr>
        <w:t>发函调查，</w:t>
      </w:r>
      <w:r>
        <w:rPr>
          <w:rFonts w:hint="eastAsia" w:ascii="仿宋_GB2312" w:hAnsi="宋体" w:eastAsia="仿宋_GB2312" w:cs="仿宋_GB2312"/>
          <w:i w:val="0"/>
          <w:iCs w:val="0"/>
          <w:caps w:val="0"/>
          <w:color w:val="000000"/>
          <w:spacing w:val="0"/>
          <w:sz w:val="32"/>
          <w:szCs w:val="32"/>
          <w:shd w:val="clear" w:fill="FFFFFF"/>
          <w:lang w:val="en-US" w:eastAsia="zh-CN"/>
        </w:rPr>
        <w:t>靖安县工业和信息化局</w:t>
      </w:r>
      <w:r>
        <w:rPr>
          <w:rFonts w:ascii="仿宋_GB2312" w:hAnsi="宋体" w:eastAsia="仿宋_GB2312" w:cs="仿宋_GB2312"/>
          <w:i w:val="0"/>
          <w:iCs w:val="0"/>
          <w:caps w:val="0"/>
          <w:color w:val="000000"/>
          <w:spacing w:val="0"/>
          <w:sz w:val="32"/>
          <w:szCs w:val="32"/>
          <w:shd w:val="clear" w:fill="FFFFFF"/>
        </w:rPr>
        <w:t>回函明确，</w:t>
      </w:r>
      <w:r>
        <w:rPr>
          <w:rFonts w:hint="eastAsia" w:ascii="仿宋_GB2312" w:hAnsi="宋体" w:eastAsia="仿宋_GB2312" w:cs="仿宋_GB2312"/>
          <w:i w:val="0"/>
          <w:iCs w:val="0"/>
          <w:caps w:val="0"/>
          <w:color w:val="000000"/>
          <w:spacing w:val="0"/>
          <w:sz w:val="32"/>
          <w:szCs w:val="32"/>
          <w:shd w:val="clear" w:fill="FFFFFF"/>
          <w:lang w:val="en-US" w:eastAsia="zh-CN"/>
        </w:rPr>
        <w:t>江西华兴交通设施有限公司</w:t>
      </w:r>
      <w:r>
        <w:rPr>
          <w:rFonts w:ascii="仿宋_GB2312" w:hAnsi="宋体" w:eastAsia="仿宋_GB2312" w:cs="仿宋_GB2312"/>
          <w:i w:val="0"/>
          <w:iCs w:val="0"/>
          <w:caps w:val="0"/>
          <w:color w:val="000000"/>
          <w:spacing w:val="0"/>
          <w:sz w:val="32"/>
          <w:szCs w:val="32"/>
          <w:shd w:val="clear" w:fill="FFFFFF"/>
        </w:rPr>
        <w:t>属于“</w:t>
      </w:r>
      <w:r>
        <w:rPr>
          <w:rFonts w:hint="eastAsia" w:ascii="仿宋_GB2312" w:hAnsi="宋体" w:eastAsia="仿宋_GB2312" w:cs="仿宋_GB2312"/>
          <w:i w:val="0"/>
          <w:iCs w:val="0"/>
          <w:caps w:val="0"/>
          <w:color w:val="000000"/>
          <w:spacing w:val="0"/>
          <w:sz w:val="32"/>
          <w:szCs w:val="32"/>
          <w:shd w:val="clear" w:fill="FFFFFF"/>
          <w:lang w:val="en-US" w:eastAsia="zh-CN"/>
        </w:rPr>
        <w:t>工业行业</w:t>
      </w:r>
      <w:r>
        <w:rPr>
          <w:rFonts w:ascii="仿宋_GB2312" w:hAnsi="宋体" w:eastAsia="仿宋_GB2312" w:cs="仿宋_GB2312"/>
          <w:i w:val="0"/>
          <w:iCs w:val="0"/>
          <w:caps w:val="0"/>
          <w:color w:val="000000"/>
          <w:spacing w:val="0"/>
          <w:sz w:val="32"/>
          <w:szCs w:val="32"/>
          <w:shd w:val="clear" w:fill="FFFFFF"/>
        </w:rPr>
        <w:t>”行业小型企业，</w:t>
      </w:r>
      <w:r>
        <w:rPr>
          <w:rFonts w:ascii="仿宋_GB2312" w:hAnsi="宋体" w:eastAsia="仿宋_GB2312" w:cs="仿宋_GB2312"/>
          <w:b w:val="0"/>
          <w:bCs w:val="0"/>
          <w:i w:val="0"/>
          <w:iCs w:val="0"/>
          <w:caps w:val="0"/>
          <w:color w:val="000000"/>
          <w:spacing w:val="0"/>
          <w:sz w:val="32"/>
          <w:szCs w:val="32"/>
          <w:shd w:val="clear" w:fill="FFFFFF"/>
        </w:rPr>
        <w:t>投诉事项</w:t>
      </w:r>
      <w:r>
        <w:rPr>
          <w:rFonts w:hint="eastAsia" w:ascii="仿宋_GB2312" w:hAnsi="宋体" w:eastAsia="仿宋_GB2312" w:cs="仿宋_GB2312"/>
          <w:b w:val="0"/>
          <w:bCs w:val="0"/>
          <w:i w:val="0"/>
          <w:iCs w:val="0"/>
          <w:caps w:val="0"/>
          <w:color w:val="000000"/>
          <w:spacing w:val="0"/>
          <w:sz w:val="32"/>
          <w:szCs w:val="32"/>
          <w:shd w:val="clear" w:fill="FFFFFF"/>
          <w:lang w:val="en-US" w:eastAsia="zh-CN"/>
        </w:rPr>
        <w:t>2</w:t>
      </w:r>
      <w:r>
        <w:rPr>
          <w:rFonts w:hint="eastAsia" w:ascii="仿宋_GB2312" w:hAnsi="宋体" w:eastAsia="仿宋_GB2312" w:cs="仿宋_GB2312"/>
          <w:b w:val="0"/>
          <w:bCs w:val="0"/>
          <w:i w:val="0"/>
          <w:iCs w:val="0"/>
          <w:caps w:val="0"/>
          <w:color w:val="000000"/>
          <w:spacing w:val="0"/>
          <w:sz w:val="32"/>
          <w:szCs w:val="32"/>
          <w:shd w:val="clear" w:fill="FFFFFF"/>
        </w:rPr>
        <w:t>事实依</w:t>
      </w:r>
      <w:r>
        <w:rPr>
          <w:rFonts w:hint="eastAsia" w:ascii="仿宋_GB2312" w:hAnsi="仿宋_GB2312" w:eastAsia="仿宋_GB2312" w:cs="仿宋_GB2312"/>
          <w:sz w:val="32"/>
          <w:szCs w:val="32"/>
          <w:lang w:val="en-US" w:eastAsia="zh-CN"/>
        </w:rPr>
        <w:t>据不足，投诉事项2不成立。</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eastAsia" w:ascii="仿宋_GB2312" w:hAnsi="宋体" w:eastAsia="仿宋_GB2312" w:cs="仿宋_GB2312"/>
          <w:b w:val="0"/>
          <w:bCs w:val="0"/>
          <w:i w:val="0"/>
          <w:iCs w:val="0"/>
          <w:caps w:val="0"/>
          <w:color w:val="000000"/>
          <w:spacing w:val="0"/>
          <w:sz w:val="32"/>
          <w:szCs w:val="32"/>
          <w:shd w:val="clear" w:fill="FFFFFF"/>
          <w:lang w:val="en-US" w:eastAsia="zh-CN"/>
        </w:rPr>
      </w:pPr>
      <w:r>
        <w:rPr>
          <w:rFonts w:hint="eastAsia" w:ascii="仿宋_GB2312" w:hAnsi="仿宋_GB2312" w:eastAsia="仿宋_GB2312" w:cs="仿宋_GB2312"/>
          <w:sz w:val="32"/>
          <w:szCs w:val="32"/>
          <w:lang w:val="en-US" w:eastAsia="zh-CN"/>
        </w:rPr>
        <w:t>投诉人所称投诉事项3主要是：中标人投标文件中提供路测波形梁钢护栏虚假检测报告问题，本机关于2023年6月14日向第三方检测机构交科院检测技术（北京）有限公司发函询证路测波形梁钢护栏检测报告真伪，</w:t>
      </w:r>
      <w:r>
        <w:rPr>
          <w:rFonts w:hint="eastAsia" w:ascii="仿宋_GB2312" w:hAnsi="仿宋_GB2312" w:eastAsia="仿宋_GB2312" w:cs="仿宋_GB2312"/>
          <w:b w:val="0"/>
          <w:bCs/>
          <w:sz w:val="32"/>
          <w:szCs w:val="32"/>
          <w:lang w:val="en-US" w:eastAsia="zh-CN"/>
        </w:rPr>
        <w:t>交科院检测技术（北京）有限公司于2023年6月16日签收《协助调查检测报告真假的函》的EMS快递件。截止2023年7月3日本</w:t>
      </w:r>
      <w:r>
        <w:rPr>
          <w:rFonts w:hint="eastAsia" w:ascii="仿宋_GB2312" w:hAnsi="宋体" w:eastAsia="仿宋_GB2312" w:cs="仿宋_GB2312"/>
          <w:b w:val="0"/>
          <w:bCs w:val="0"/>
          <w:i w:val="0"/>
          <w:iCs w:val="0"/>
          <w:caps w:val="0"/>
          <w:color w:val="000000"/>
          <w:spacing w:val="0"/>
          <w:sz w:val="32"/>
          <w:szCs w:val="32"/>
          <w:shd w:val="clear" w:fill="FFFFFF"/>
          <w:lang w:val="en-US" w:eastAsia="zh-CN"/>
        </w:rPr>
        <w:t>机关未收到回函，</w:t>
      </w:r>
      <w:r>
        <w:rPr>
          <w:rFonts w:ascii="仿宋_GB2312" w:hAnsi="宋体" w:eastAsia="仿宋_GB2312" w:cs="仿宋_GB2312"/>
          <w:b w:val="0"/>
          <w:bCs w:val="0"/>
          <w:i w:val="0"/>
          <w:iCs w:val="0"/>
          <w:caps w:val="0"/>
          <w:color w:val="000000"/>
          <w:spacing w:val="0"/>
          <w:sz w:val="32"/>
          <w:szCs w:val="32"/>
          <w:shd w:val="clear" w:fill="FFFFFF"/>
        </w:rPr>
        <w:t>投诉事项</w:t>
      </w:r>
      <w:r>
        <w:rPr>
          <w:rFonts w:hint="eastAsia" w:ascii="仿宋_GB2312" w:hAnsi="宋体" w:eastAsia="仿宋_GB2312" w:cs="仿宋_GB2312"/>
          <w:b w:val="0"/>
          <w:bCs w:val="0"/>
          <w:i w:val="0"/>
          <w:iCs w:val="0"/>
          <w:caps w:val="0"/>
          <w:color w:val="000000"/>
          <w:spacing w:val="0"/>
          <w:sz w:val="32"/>
          <w:szCs w:val="32"/>
          <w:shd w:val="clear" w:fill="FFFFFF"/>
          <w:lang w:val="en-US" w:eastAsia="zh-CN"/>
        </w:rPr>
        <w:t>3</w:t>
      </w:r>
      <w:r>
        <w:rPr>
          <w:rFonts w:hint="eastAsia" w:ascii="仿宋_GB2312" w:hAnsi="宋体" w:eastAsia="仿宋_GB2312" w:cs="仿宋_GB2312"/>
          <w:b w:val="0"/>
          <w:bCs w:val="0"/>
          <w:i w:val="0"/>
          <w:iCs w:val="0"/>
          <w:caps w:val="0"/>
          <w:color w:val="000000"/>
          <w:spacing w:val="0"/>
          <w:sz w:val="32"/>
          <w:szCs w:val="32"/>
          <w:shd w:val="clear" w:fill="FFFFFF"/>
        </w:rPr>
        <w:t>事实依</w:t>
      </w:r>
      <w:r>
        <w:rPr>
          <w:rFonts w:hint="eastAsia" w:ascii="仿宋_GB2312" w:hAnsi="宋体" w:eastAsia="仿宋_GB2312" w:cs="仿宋_GB2312"/>
          <w:b w:val="0"/>
          <w:bCs w:val="0"/>
          <w:i w:val="0"/>
          <w:iCs w:val="0"/>
          <w:caps w:val="0"/>
          <w:color w:val="000000"/>
          <w:spacing w:val="0"/>
          <w:sz w:val="32"/>
          <w:szCs w:val="32"/>
          <w:shd w:val="clear" w:fill="FFFFFF"/>
          <w:lang w:val="en-US" w:eastAsia="zh-CN"/>
        </w:rPr>
        <w:t>据不足，投诉事项3不成立。</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宋体" w:eastAsia="仿宋_GB2312" w:cs="仿宋_GB2312"/>
          <w:b w:val="0"/>
          <w:bCs w:val="0"/>
          <w:i w:val="0"/>
          <w:iCs w:val="0"/>
          <w:caps w:val="0"/>
          <w:color w:val="000000"/>
          <w:spacing w:val="0"/>
          <w:sz w:val="32"/>
          <w:szCs w:val="32"/>
          <w:shd w:val="clear" w:fill="FFFFFF"/>
          <w:lang w:val="en-US" w:eastAsia="zh-CN"/>
        </w:rPr>
        <w:t>投诉人所称投诉事项4主要是：中标人投标文件中提供金属标志牌虚假检</w:t>
      </w:r>
      <w:r>
        <w:rPr>
          <w:rFonts w:hint="eastAsia" w:ascii="仿宋_GB2312" w:hAnsi="仿宋_GB2312" w:eastAsia="仿宋_GB2312" w:cs="仿宋_GB2312"/>
          <w:sz w:val="32"/>
          <w:szCs w:val="32"/>
          <w:lang w:val="en-US" w:eastAsia="zh-CN"/>
        </w:rPr>
        <w:t>测报告问题，</w:t>
      </w:r>
      <w:r>
        <w:rPr>
          <w:rFonts w:ascii="仿宋_GB2312" w:hAnsi="宋体" w:eastAsia="仿宋_GB2312" w:cs="仿宋_GB2312"/>
          <w:i w:val="0"/>
          <w:iCs w:val="0"/>
          <w:caps w:val="0"/>
          <w:color w:val="000000"/>
          <w:spacing w:val="0"/>
          <w:sz w:val="32"/>
          <w:szCs w:val="32"/>
          <w:shd w:val="clear" w:fill="FFFFFF"/>
        </w:rPr>
        <w:t>经本机关</w:t>
      </w:r>
      <w:r>
        <w:rPr>
          <w:rFonts w:hint="eastAsia" w:ascii="仿宋_GB2312" w:hAnsi="宋体" w:eastAsia="仿宋_GB2312" w:cs="仿宋_GB2312"/>
          <w:i w:val="0"/>
          <w:iCs w:val="0"/>
          <w:caps w:val="0"/>
          <w:color w:val="000000"/>
          <w:spacing w:val="0"/>
          <w:sz w:val="32"/>
          <w:szCs w:val="32"/>
          <w:shd w:val="clear" w:fill="FFFFFF"/>
          <w:lang w:val="en-US" w:eastAsia="zh-CN"/>
        </w:rPr>
        <w:t>向第三方检测机构江西省交通运输科学研究院有限公司</w:t>
      </w:r>
      <w:r>
        <w:rPr>
          <w:rFonts w:ascii="仿宋_GB2312" w:hAnsi="宋体" w:eastAsia="仿宋_GB2312" w:cs="仿宋_GB2312"/>
          <w:i w:val="0"/>
          <w:iCs w:val="0"/>
          <w:caps w:val="0"/>
          <w:color w:val="000000"/>
          <w:spacing w:val="0"/>
          <w:sz w:val="32"/>
          <w:szCs w:val="32"/>
          <w:shd w:val="clear" w:fill="FFFFFF"/>
        </w:rPr>
        <w:t>发函调查，</w:t>
      </w:r>
      <w:r>
        <w:rPr>
          <w:rFonts w:hint="eastAsia" w:ascii="仿宋_GB2312" w:hAnsi="宋体" w:eastAsia="仿宋_GB2312" w:cs="仿宋_GB2312"/>
          <w:i w:val="0"/>
          <w:iCs w:val="0"/>
          <w:caps w:val="0"/>
          <w:color w:val="000000"/>
          <w:spacing w:val="0"/>
          <w:sz w:val="32"/>
          <w:szCs w:val="32"/>
          <w:shd w:val="clear" w:fill="FFFFFF"/>
          <w:lang w:val="en-US" w:eastAsia="zh-CN"/>
        </w:rPr>
        <w:t>江西省交通运输科学研究院有限公司</w:t>
      </w:r>
      <w:r>
        <w:rPr>
          <w:rFonts w:ascii="仿宋_GB2312" w:hAnsi="宋体" w:eastAsia="仿宋_GB2312" w:cs="仿宋_GB2312"/>
          <w:i w:val="0"/>
          <w:iCs w:val="0"/>
          <w:caps w:val="0"/>
          <w:color w:val="000000"/>
          <w:spacing w:val="0"/>
          <w:sz w:val="32"/>
          <w:szCs w:val="32"/>
          <w:shd w:val="clear" w:fill="FFFFFF"/>
        </w:rPr>
        <w:t>回函明确</w:t>
      </w:r>
      <w:r>
        <w:rPr>
          <w:rFonts w:hint="eastAsia" w:ascii="仿宋_GB2312" w:hAnsi="宋体" w:eastAsia="仿宋_GB2312" w:cs="仿宋_GB2312"/>
          <w:i w:val="0"/>
          <w:iCs w:val="0"/>
          <w:caps w:val="0"/>
          <w:color w:val="000000"/>
          <w:spacing w:val="0"/>
          <w:sz w:val="32"/>
          <w:szCs w:val="32"/>
          <w:shd w:val="clear" w:fill="FFFFFF"/>
          <w:lang w:eastAsia="zh-CN"/>
        </w:rPr>
        <w:t>，</w:t>
      </w:r>
      <w:r>
        <w:rPr>
          <w:rFonts w:hint="eastAsia" w:ascii="仿宋_GB2312" w:hAnsi="宋体" w:eastAsia="仿宋_GB2312" w:cs="仿宋_GB2312"/>
          <w:i w:val="0"/>
          <w:iCs w:val="0"/>
          <w:caps w:val="0"/>
          <w:color w:val="000000"/>
          <w:spacing w:val="0"/>
          <w:sz w:val="32"/>
          <w:szCs w:val="32"/>
          <w:shd w:val="clear" w:fill="FFFFFF"/>
          <w:lang w:val="en-US" w:eastAsia="zh-CN"/>
        </w:rPr>
        <w:t>检测报告部份数据被篡改。</w:t>
      </w:r>
      <w:r>
        <w:rPr>
          <w:rFonts w:ascii="仿宋_GB2312" w:hAnsi="宋体" w:eastAsia="仿宋_GB2312" w:cs="仿宋_GB2312"/>
          <w:b w:val="0"/>
          <w:bCs w:val="0"/>
          <w:i w:val="0"/>
          <w:iCs w:val="0"/>
          <w:caps w:val="0"/>
          <w:color w:val="000000"/>
          <w:spacing w:val="0"/>
          <w:sz w:val="32"/>
          <w:szCs w:val="32"/>
          <w:shd w:val="clear" w:fill="FFFFFF"/>
        </w:rPr>
        <w:t>存在</w:t>
      </w:r>
      <w:r>
        <w:rPr>
          <w:rFonts w:hint="eastAsia" w:ascii="仿宋_GB2312" w:hAnsi="宋体" w:eastAsia="仿宋_GB2312" w:cs="仿宋_GB2312"/>
          <w:b w:val="0"/>
          <w:bCs w:val="0"/>
          <w:i w:val="0"/>
          <w:iCs w:val="0"/>
          <w:caps w:val="0"/>
          <w:color w:val="000000"/>
          <w:spacing w:val="0"/>
          <w:sz w:val="32"/>
          <w:szCs w:val="32"/>
          <w:shd w:val="clear" w:fill="FFFFFF"/>
          <w:lang w:val="en-US" w:eastAsia="zh-CN"/>
        </w:rPr>
        <w:t>检测报告</w:t>
      </w:r>
      <w:r>
        <w:rPr>
          <w:rFonts w:hint="eastAsia" w:ascii="仿宋_GB2312" w:hAnsi="宋体" w:eastAsia="仿宋_GB2312" w:cs="仿宋_GB2312"/>
          <w:i w:val="0"/>
          <w:iCs w:val="0"/>
          <w:caps w:val="0"/>
          <w:color w:val="000000"/>
          <w:spacing w:val="0"/>
          <w:sz w:val="32"/>
          <w:szCs w:val="32"/>
          <w:shd w:val="clear" w:fill="FFFFFF"/>
          <w:lang w:val="en-US" w:eastAsia="zh-CN"/>
        </w:rPr>
        <w:t>数据篡改情形</w:t>
      </w:r>
      <w:r>
        <w:rPr>
          <w:rFonts w:ascii="仿宋_GB2312" w:hAnsi="宋体" w:eastAsia="仿宋_GB2312" w:cs="仿宋_GB2312"/>
          <w:b w:val="0"/>
          <w:bCs w:val="0"/>
          <w:i w:val="0"/>
          <w:iCs w:val="0"/>
          <w:caps w:val="0"/>
          <w:color w:val="000000"/>
          <w:spacing w:val="0"/>
          <w:sz w:val="32"/>
          <w:szCs w:val="32"/>
          <w:shd w:val="clear" w:fill="FFFFFF"/>
        </w:rPr>
        <w:t>，属于《政府采购法》第七十七条规定的“提供虚假材料谋取中标、成交”的行为。综上，</w:t>
      </w:r>
      <w:r>
        <w:rPr>
          <w:rFonts w:hint="eastAsia" w:ascii="仿宋_GB2312" w:hAnsi="宋体" w:eastAsia="仿宋_GB2312" w:cs="仿宋_GB2312"/>
          <w:b w:val="0"/>
          <w:bCs w:val="0"/>
          <w:i w:val="0"/>
          <w:iCs w:val="0"/>
          <w:caps w:val="0"/>
          <w:color w:val="000000"/>
          <w:spacing w:val="0"/>
          <w:sz w:val="32"/>
          <w:szCs w:val="32"/>
          <w:shd w:val="clear" w:fill="FFFFFF"/>
        </w:rPr>
        <w:t>投诉事项</w:t>
      </w:r>
      <w:r>
        <w:rPr>
          <w:rFonts w:hint="eastAsia" w:ascii="仿宋_GB2312" w:hAnsi="宋体" w:eastAsia="仿宋_GB2312" w:cs="仿宋_GB2312"/>
          <w:b w:val="0"/>
          <w:bCs w:val="0"/>
          <w:i w:val="0"/>
          <w:iCs w:val="0"/>
          <w:caps w:val="0"/>
          <w:color w:val="000000"/>
          <w:spacing w:val="0"/>
          <w:sz w:val="32"/>
          <w:szCs w:val="32"/>
          <w:shd w:val="clear" w:fill="FFFFFF"/>
          <w:lang w:val="en-US" w:eastAsia="zh-CN"/>
        </w:rPr>
        <w:t>4</w:t>
      </w:r>
      <w:r>
        <w:rPr>
          <w:rFonts w:hint="eastAsia" w:ascii="仿宋_GB2312" w:hAnsi="宋体" w:eastAsia="仿宋_GB2312" w:cs="仿宋_GB2312"/>
          <w:b w:val="0"/>
          <w:bCs w:val="0"/>
          <w:i w:val="0"/>
          <w:iCs w:val="0"/>
          <w:caps w:val="0"/>
          <w:color w:val="000000"/>
          <w:spacing w:val="0"/>
          <w:sz w:val="32"/>
          <w:szCs w:val="32"/>
          <w:shd w:val="clear" w:fill="FFFFFF"/>
        </w:rPr>
        <w:t>成立。</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eastAsia" w:ascii="仿宋_GB2312" w:hAnsi="宋体" w:eastAsia="仿宋_GB2312" w:cs="仿宋_GB2312"/>
          <w:b w:val="0"/>
          <w:bCs w:val="0"/>
          <w:i w:val="0"/>
          <w:iCs w:val="0"/>
          <w:caps w:val="0"/>
          <w:color w:val="000000"/>
          <w:spacing w:val="0"/>
          <w:sz w:val="32"/>
          <w:szCs w:val="32"/>
          <w:shd w:val="clear" w:fill="FFFFFF"/>
          <w:lang w:val="en-US" w:eastAsia="zh-CN"/>
        </w:rPr>
      </w:pPr>
      <w:r>
        <w:rPr>
          <w:rFonts w:hint="eastAsia" w:ascii="仿宋_GB2312" w:hAnsi="宋体" w:eastAsia="仿宋_GB2312" w:cs="仿宋_GB2312"/>
          <w:b w:val="0"/>
          <w:bCs w:val="0"/>
          <w:i w:val="0"/>
          <w:iCs w:val="0"/>
          <w:caps w:val="0"/>
          <w:color w:val="000000"/>
          <w:spacing w:val="0"/>
          <w:sz w:val="32"/>
          <w:szCs w:val="32"/>
          <w:shd w:val="clear" w:fill="FFFFFF"/>
          <w:lang w:val="en-US" w:eastAsia="zh-CN"/>
        </w:rPr>
        <w:t>综上所述，投诉事项成立且影响中标结果。根据《政府采购质疑和投诉办法》（财政部令第94号）第三十二条：“投诉人对采购过程或者采购结果提起的投诉事项,财政部门经查证属实的,应当认定投诉事项成立。经认定成立的投诉事项不影响采购结果的,继续开展采购活动;影响或者可能影响采购结果的,财政部门按照下列情况处理:(三)政府采购合同已经签订但尚未履行的，撤销合同。合格供应商符合法定数量时，可以从合格的中标或者成交候选人中另行确定中标或者成交供应商的，应当要求采购人依法另行确定中标，成交供应商；否则责令重新开展采购活动</w:t>
      </w:r>
      <w:r>
        <w:rPr>
          <w:rFonts w:hint="default" w:ascii="仿宋_GB2312" w:hAnsi="宋体" w:eastAsia="仿宋_GB2312" w:cs="仿宋_GB2312"/>
          <w:b w:val="0"/>
          <w:bCs w:val="0"/>
          <w:i w:val="0"/>
          <w:iCs w:val="0"/>
          <w:caps w:val="0"/>
          <w:color w:val="000000"/>
          <w:spacing w:val="0"/>
          <w:sz w:val="32"/>
          <w:szCs w:val="32"/>
          <w:shd w:val="clear" w:fill="FFFFFF"/>
          <w:lang w:val="en-US" w:eastAsia="zh-CN"/>
        </w:rPr>
        <w:t>”</w:t>
      </w:r>
      <w:r>
        <w:rPr>
          <w:rFonts w:hint="eastAsia" w:ascii="仿宋_GB2312" w:hAnsi="宋体" w:eastAsia="仿宋_GB2312" w:cs="仿宋_GB2312"/>
          <w:b w:val="0"/>
          <w:bCs w:val="0"/>
          <w:i w:val="0"/>
          <w:iCs w:val="0"/>
          <w:caps w:val="0"/>
          <w:color w:val="000000"/>
          <w:spacing w:val="0"/>
          <w:sz w:val="32"/>
          <w:szCs w:val="32"/>
          <w:shd w:val="clear" w:fill="FFFFFF"/>
          <w:lang w:val="en-US" w:eastAsia="zh-CN"/>
        </w:rPr>
        <w:t>的规定，鉴于该项目政府采购合同已经签订但尚未履行，撤销合同。在合格供应商符合法定数量时，可以从合格的中标候选人中另行确定中标供应商的，采购人依法另行确定中标供应商；否则重新开展采购活动。</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textAlignment w:val="auto"/>
        <w:rPr>
          <w:rFonts w:hint="eastAsia" w:ascii="仿宋_GB2312" w:hAnsi="宋体" w:eastAsia="仿宋_GB2312" w:cs="仿宋_GB2312"/>
          <w:b/>
          <w:bCs/>
          <w:i w:val="0"/>
          <w:iCs w:val="0"/>
          <w:caps w:val="0"/>
          <w:color w:val="000000"/>
          <w:spacing w:val="0"/>
          <w:sz w:val="32"/>
          <w:szCs w:val="32"/>
          <w:shd w:val="clear" w:fill="FFFFFF"/>
          <w:lang w:val="en-US" w:eastAsia="zh-CN"/>
        </w:rPr>
      </w:pPr>
      <w:r>
        <w:rPr>
          <w:rFonts w:hint="eastAsia" w:ascii="仿宋_GB2312" w:hAnsi="宋体" w:eastAsia="仿宋_GB2312" w:cs="仿宋_GB2312"/>
          <w:b/>
          <w:bCs/>
          <w:i w:val="0"/>
          <w:iCs w:val="0"/>
          <w:caps w:val="0"/>
          <w:color w:val="000000"/>
          <w:spacing w:val="0"/>
          <w:sz w:val="32"/>
          <w:szCs w:val="32"/>
          <w:shd w:val="clear" w:fill="FFFFFF"/>
          <w:lang w:val="en-US" w:eastAsia="zh-CN"/>
        </w:rPr>
        <w:t>七、权利告知</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宋体" w:eastAsia="仿宋_GB2312" w:cs="仿宋_GB2312"/>
          <w:b w:val="0"/>
          <w:bCs w:val="0"/>
          <w:i w:val="0"/>
          <w:iCs w:val="0"/>
          <w:caps w:val="0"/>
          <w:color w:val="000000"/>
          <w:spacing w:val="0"/>
          <w:sz w:val="32"/>
          <w:szCs w:val="32"/>
          <w:shd w:val="clear" w:fill="FFFFFF"/>
          <w:lang w:val="en-US" w:eastAsia="zh-CN"/>
        </w:rPr>
        <w:t>如不服本决定，可以在接到本决定书之日起60日内向永丰县人民政府申请行政复议</w:t>
      </w:r>
      <w:r>
        <w:rPr>
          <w:rFonts w:hint="eastAsia" w:ascii="仿宋_GB2312" w:hAnsi="仿宋_GB2312" w:eastAsia="仿宋_GB2312" w:cs="仿宋_GB2312"/>
          <w:b w:val="0"/>
          <w:bCs w:val="0"/>
          <w:sz w:val="32"/>
          <w:szCs w:val="32"/>
        </w:rPr>
        <w:t>，或者在接到本决定书之日起6个月内依法向</w:t>
      </w:r>
      <w:r>
        <w:rPr>
          <w:rFonts w:hint="eastAsia" w:ascii="仿宋_GB2312" w:hAnsi="仿宋_GB2312" w:eastAsia="仿宋_GB2312" w:cs="仿宋_GB2312"/>
          <w:b w:val="0"/>
          <w:bCs w:val="0"/>
          <w:sz w:val="32"/>
          <w:szCs w:val="32"/>
          <w:lang w:val="en-US" w:eastAsia="zh-CN"/>
        </w:rPr>
        <w:t>永丰县</w:t>
      </w:r>
      <w:r>
        <w:rPr>
          <w:rFonts w:hint="eastAsia" w:ascii="仿宋_GB2312" w:hAnsi="仿宋_GB2312" w:eastAsia="仿宋_GB2312" w:cs="仿宋_GB2312"/>
          <w:b w:val="0"/>
          <w:bCs w:val="0"/>
          <w:sz w:val="32"/>
          <w:szCs w:val="32"/>
        </w:rPr>
        <w:t>人民法院提起行政诉讼。</w:t>
      </w:r>
    </w:p>
    <w:p>
      <w:pPr>
        <w:widowControl/>
        <w:shd w:val="clear" w:color="auto" w:fill="FFFFFF"/>
        <w:spacing w:line="560" w:lineRule="atLeast"/>
        <w:ind w:firstLine="6080" w:firstLineChars="1900"/>
        <w:rPr>
          <w:rFonts w:hint="eastAsia" w:ascii="仿宋_GB2312" w:hAnsi="仿宋_GB2312" w:eastAsia="仿宋_GB2312" w:cs="仿宋_GB2312"/>
          <w:b w:val="0"/>
          <w:bCs w:val="0"/>
          <w:sz w:val="32"/>
          <w:szCs w:val="32"/>
          <w:lang w:val="en-US" w:eastAsia="zh-CN"/>
        </w:rPr>
      </w:pPr>
    </w:p>
    <w:p>
      <w:pPr>
        <w:widowControl/>
        <w:shd w:val="clear" w:color="auto" w:fill="FFFFFF"/>
        <w:spacing w:line="560" w:lineRule="atLeast"/>
        <w:ind w:firstLine="6080" w:firstLineChars="1900"/>
        <w:rPr>
          <w:rFonts w:hint="eastAsia" w:ascii="仿宋_GB2312" w:hAnsi="仿宋_GB2312" w:eastAsia="仿宋_GB2312" w:cs="仿宋_GB2312"/>
          <w:b w:val="0"/>
          <w:bCs w:val="0"/>
          <w:sz w:val="32"/>
          <w:szCs w:val="32"/>
          <w:lang w:val="en-US" w:eastAsia="zh-CN"/>
        </w:rPr>
      </w:pPr>
    </w:p>
    <w:p>
      <w:pPr>
        <w:widowControl/>
        <w:shd w:val="clear" w:color="auto" w:fill="FFFFFF"/>
        <w:spacing w:line="560" w:lineRule="atLeast"/>
        <w:ind w:firstLine="6080" w:firstLineChars="1900"/>
        <w:rPr>
          <w:rFonts w:hint="eastAsia" w:ascii="仿宋_GB2312" w:hAnsi="仿宋_GB2312" w:eastAsia="仿宋_GB2312" w:cs="仿宋_GB2312"/>
          <w:b w:val="0"/>
          <w:bCs w:val="0"/>
          <w:sz w:val="32"/>
          <w:szCs w:val="32"/>
          <w:lang w:val="en-US" w:eastAsia="zh-CN"/>
        </w:rPr>
      </w:pPr>
    </w:p>
    <w:p>
      <w:pPr>
        <w:widowControl/>
        <w:shd w:val="clear" w:color="auto" w:fill="FFFFFF"/>
        <w:spacing w:line="560" w:lineRule="atLeast"/>
        <w:ind w:firstLine="6080" w:firstLineChars="19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永丰县财政局</w:t>
      </w:r>
    </w:p>
    <w:p>
      <w:pPr>
        <w:widowControl/>
        <w:shd w:val="clear" w:color="auto" w:fill="FFFFFF"/>
        <w:spacing w:line="560" w:lineRule="atLeast"/>
        <w:rPr>
          <w:rFonts w:hint="eastAsia" w:ascii="仿宋_GB2312" w:hAnsi="仿宋_GB2312" w:eastAsia="仿宋_GB2312" w:cs="仿宋_GB2312"/>
          <w:b w:val="0"/>
          <w:bCs w:val="0"/>
          <w:sz w:val="28"/>
          <w:szCs w:val="32"/>
        </w:rPr>
      </w:pPr>
      <w:r>
        <w:rPr>
          <w:rFonts w:hint="eastAsia" w:ascii="仿宋_GB2312" w:hAnsi="仿宋_GB2312" w:eastAsia="仿宋_GB2312" w:cs="仿宋_GB2312"/>
          <w:b w:val="0"/>
          <w:bCs w:val="0"/>
          <w:sz w:val="32"/>
          <w:szCs w:val="32"/>
          <w:lang w:val="en-US" w:eastAsia="zh-CN"/>
        </w:rPr>
        <w:t xml:space="preserve">                                     2023年7月3日</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28"/>
          <w:szCs w:val="32"/>
        </w:rPr>
        <w:t xml:space="preserve">                </w:t>
      </w:r>
    </w:p>
    <w:sectPr>
      <w:pgSz w:w="11906" w:h="16838"/>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DE"/>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5NmZlMDk4M2U1ZTgxZDJkNzY1Njg2ZjJkNTZmZjYifQ=="/>
  </w:docVars>
  <w:rsids>
    <w:rsidRoot w:val="00F812D3"/>
    <w:rsid w:val="00023FE4"/>
    <w:rsid w:val="00025953"/>
    <w:rsid w:val="00031CD0"/>
    <w:rsid w:val="001D5705"/>
    <w:rsid w:val="002009B6"/>
    <w:rsid w:val="0021795D"/>
    <w:rsid w:val="00283553"/>
    <w:rsid w:val="00293C96"/>
    <w:rsid w:val="00334503"/>
    <w:rsid w:val="00365D25"/>
    <w:rsid w:val="00371E20"/>
    <w:rsid w:val="003A70E4"/>
    <w:rsid w:val="003C3537"/>
    <w:rsid w:val="004B1330"/>
    <w:rsid w:val="004D5740"/>
    <w:rsid w:val="006022FB"/>
    <w:rsid w:val="0063355E"/>
    <w:rsid w:val="00665E63"/>
    <w:rsid w:val="007E244C"/>
    <w:rsid w:val="00802177"/>
    <w:rsid w:val="00806421"/>
    <w:rsid w:val="00893836"/>
    <w:rsid w:val="008B4833"/>
    <w:rsid w:val="00A22B85"/>
    <w:rsid w:val="00BB0FFD"/>
    <w:rsid w:val="00C0473E"/>
    <w:rsid w:val="00C32DD1"/>
    <w:rsid w:val="00CA0BAD"/>
    <w:rsid w:val="00CB63C3"/>
    <w:rsid w:val="00CF30E9"/>
    <w:rsid w:val="00CF605D"/>
    <w:rsid w:val="00D33324"/>
    <w:rsid w:val="00D83CAE"/>
    <w:rsid w:val="00DB4D27"/>
    <w:rsid w:val="00EC1611"/>
    <w:rsid w:val="00F02827"/>
    <w:rsid w:val="00F812D3"/>
    <w:rsid w:val="00F9340F"/>
    <w:rsid w:val="00FD6C20"/>
    <w:rsid w:val="00FE3DED"/>
    <w:rsid w:val="08D24D3B"/>
    <w:rsid w:val="0A7A6896"/>
    <w:rsid w:val="0E76520D"/>
    <w:rsid w:val="115912F5"/>
    <w:rsid w:val="1E1F4A47"/>
    <w:rsid w:val="20F87CC8"/>
    <w:rsid w:val="222E588B"/>
    <w:rsid w:val="22C668AB"/>
    <w:rsid w:val="27764078"/>
    <w:rsid w:val="27793638"/>
    <w:rsid w:val="291F71B4"/>
    <w:rsid w:val="376F718C"/>
    <w:rsid w:val="377F4179"/>
    <w:rsid w:val="397234AC"/>
    <w:rsid w:val="3CEF05EA"/>
    <w:rsid w:val="4FF57235"/>
    <w:rsid w:val="55104D7C"/>
    <w:rsid w:val="5A696955"/>
    <w:rsid w:val="5A762E3E"/>
    <w:rsid w:val="642167B4"/>
    <w:rsid w:val="72A81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800080"/>
      <w:u w:val="none"/>
    </w:rPr>
  </w:style>
  <w:style w:type="character" w:styleId="7">
    <w:name w:val="Emphasis"/>
    <w:basedOn w:val="5"/>
    <w:qFormat/>
    <w:uiPriority w:val="20"/>
  </w:style>
  <w:style w:type="character" w:styleId="8">
    <w:name w:val="Hyperlink"/>
    <w:basedOn w:val="5"/>
    <w:semiHidden/>
    <w:unhideWhenUsed/>
    <w:qFormat/>
    <w:uiPriority w:val="99"/>
    <w:rPr>
      <w:color w:val="0000FF"/>
      <w:u w:val="none"/>
    </w:rPr>
  </w:style>
  <w:style w:type="character" w:customStyle="1" w:styleId="9">
    <w:name w:val="页眉 字符"/>
    <w:basedOn w:val="5"/>
    <w:link w:val="3"/>
    <w:qFormat/>
    <w:uiPriority w:val="99"/>
    <w:rPr>
      <w:sz w:val="18"/>
      <w:szCs w:val="18"/>
    </w:rPr>
  </w:style>
  <w:style w:type="character" w:customStyle="1" w:styleId="10">
    <w:name w:val="页脚 字符"/>
    <w:basedOn w:val="5"/>
    <w:link w:val="2"/>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_37aak"/>
    <w:basedOn w:val="5"/>
    <w:qFormat/>
    <w:uiPriority w:val="0"/>
  </w:style>
  <w:style w:type="character" w:customStyle="1" w:styleId="13">
    <w:name w:val="hover7"/>
    <w:basedOn w:val="5"/>
    <w:qFormat/>
    <w:uiPriority w:val="0"/>
    <w:rPr>
      <w:color w:val="315EF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3775</Words>
  <Characters>4005</Characters>
  <Lines>6</Lines>
  <Paragraphs>1</Paragraphs>
  <TotalTime>86</TotalTime>
  <ScaleCrop>false</ScaleCrop>
  <LinksUpToDate>false</LinksUpToDate>
  <CharactersWithSpaces>4074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2023-04-24T14:25:00Z</dcterms:created>
  <dc:creator>XXX</dc:creator>
  <cp:lastModifiedBy>半轮明月</cp:lastModifiedBy>
  <cp:lastPrinted>2023-07-06T01:57:40Z</cp:lastPrinted>
  <dcterms:modified xsi:type="dcterms:W3CDTF">2023-07-06T06:29:19Z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20B63F4A1C124D1F99E5AF3263A2199D_12</vt:lpwstr>
  </property>
</Properties>
</file>