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关于对“吉安市石溪头学校工业园分校智慧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校园信息化建设”投诉处理结果公告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560" w:lineRule="exact"/>
        <w:ind w:left="0" w:leftChars="0"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right"/>
        <w:textAlignment w:val="baseline"/>
        <w:rPr>
          <w:rFonts w:hint="eastAsia" w:ascii="仿宋_GB2312" w:hAnsi="仿宋_GB2312" w:eastAsia="仿宋_GB2312" w:cs="仿宋_GB2312"/>
          <w:b w:val="0"/>
          <w:bCs w:val="0"/>
          <w:i w:val="0"/>
          <w:iCs w:val="0"/>
          <w:caps w:val="0"/>
          <w:color w:val="000000"/>
          <w:spacing w:val="0"/>
          <w:kern w:val="44"/>
          <w:sz w:val="31"/>
          <w:szCs w:val="31"/>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44"/>
          <w:sz w:val="31"/>
          <w:szCs w:val="31"/>
          <w:shd w:val="clear" w:fill="FFFFFF"/>
          <w:vertAlign w:val="baseline"/>
          <w:lang w:val="en-US" w:eastAsia="zh-CN" w:bidi="ar"/>
        </w:rPr>
        <w:t>吉区财购投诉〔2023〕12号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firstLine="0"/>
        <w:jc w:val="right"/>
        <w:textAlignment w:val="baseline"/>
        <w:rPr>
          <w:rFonts w:hint="eastAsia" w:ascii="仿宋" w:hAnsi="仿宋" w:eastAsia="仿宋" w:cs="仿宋"/>
          <w:b w:val="0"/>
          <w:bCs w:val="0"/>
          <w:i w:val="0"/>
          <w:iCs w:val="0"/>
          <w:caps w:val="0"/>
          <w:color w:val="000000"/>
          <w:spacing w:val="0"/>
          <w:sz w:val="28"/>
          <w:szCs w:val="28"/>
          <w:shd w:val="clear" w:fill="FFFFFF"/>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一、项目编号：</w:t>
      </w:r>
      <w:r>
        <w:rPr>
          <w:rFonts w:hint="eastAsia" w:ascii="仿宋_GB2312" w:hAnsi="仿宋_GB2312" w:eastAsia="仿宋_GB2312" w:cs="仿宋_GB2312"/>
          <w:b w:val="0"/>
          <w:bCs w:val="0"/>
          <w:sz w:val="32"/>
          <w:szCs w:val="32"/>
          <w:lang w:eastAsia="zh-CN"/>
        </w:rPr>
        <w:t>BKW-SXTXX-ZNH-2023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二、项目名称：</w:t>
      </w:r>
      <w:r>
        <w:rPr>
          <w:rFonts w:hint="eastAsia" w:ascii="仿宋_GB2312" w:hAnsi="仿宋_GB2312" w:eastAsia="仿宋_GB2312" w:cs="仿宋_GB2312"/>
          <w:sz w:val="32"/>
          <w:szCs w:val="32"/>
          <w:lang w:eastAsia="zh-CN"/>
        </w:rPr>
        <w:t>吉安市石溪头学校工业园分校智慧校园信息化建设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三、相关当事人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w:t>
      </w:r>
      <w:r>
        <w:rPr>
          <w:rFonts w:hint="eastAsia" w:ascii="仿宋_GB2312" w:hAnsi="仿宋_GB2312" w:eastAsia="仿宋_GB2312" w:cs="仿宋_GB2312"/>
          <w:sz w:val="32"/>
          <w:szCs w:val="32"/>
          <w:lang w:eastAsia="zh-CN"/>
        </w:rPr>
        <w:t>：吉安市吉州区亘古科技有限公司</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江西省吉安市吉州区北京路8号凯旋世纪6幢1-803号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江西省博可为工程管理有限公司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新干县沁新苑小区</w:t>
      </w:r>
      <w:r>
        <w:rPr>
          <w:rFonts w:hint="eastAsia" w:ascii="仿宋_GB2312" w:hAnsi="仿宋_GB2312" w:eastAsia="仿宋_GB2312" w:cs="仿宋_GB2312"/>
          <w:sz w:val="32"/>
          <w:szCs w:val="32"/>
          <w:lang w:val="en-US" w:eastAsia="zh-CN"/>
        </w:rPr>
        <w:t>1栋2单元301室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w:t>
      </w:r>
      <w:r>
        <w:rPr>
          <w:rFonts w:hint="eastAsia" w:ascii="仿宋_GB2312" w:hAnsi="仿宋_GB2312" w:eastAsia="仿宋_GB2312" w:cs="仿宋_GB2312"/>
          <w:sz w:val="32"/>
          <w:szCs w:val="32"/>
          <w:lang w:eastAsia="zh-CN"/>
        </w:rPr>
        <w:t>江西省博可为工程管理有限公司</w:t>
      </w:r>
      <w:r>
        <w:rPr>
          <w:rFonts w:hint="eastAsia" w:ascii="仿宋_GB2312" w:hAnsi="仿宋_GB2312" w:eastAsia="仿宋_GB2312" w:cs="仿宋_GB2312"/>
          <w:sz w:val="32"/>
          <w:szCs w:val="32"/>
        </w:rPr>
        <w:t>代理的</w:t>
      </w:r>
      <w:r>
        <w:rPr>
          <w:rFonts w:hint="eastAsia" w:ascii="仿宋_GB2312" w:hAnsi="仿宋_GB2312" w:eastAsia="仿宋_GB2312" w:cs="仿宋_GB2312"/>
          <w:sz w:val="32"/>
          <w:szCs w:val="32"/>
          <w:lang w:eastAsia="zh-CN"/>
        </w:rPr>
        <w:t>吉安市石溪头学校工业园分校智慧校园信息化建设</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BKW-SXTXX-ZNH-2023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招标文件有疑异</w:t>
      </w:r>
      <w:r>
        <w:rPr>
          <w:rFonts w:hint="eastAsia" w:ascii="仿宋_GB2312" w:hAnsi="仿宋_GB2312" w:eastAsia="仿宋_GB2312" w:cs="仿宋_GB2312"/>
          <w:sz w:val="32"/>
          <w:szCs w:val="32"/>
        </w:rPr>
        <w:t>的质疑答复不满意，于</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向我局提起投诉。经依法审查，现本投诉案已审查终结。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t>投诉人称：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投诉事项1：</w:t>
      </w:r>
      <w:r>
        <w:rPr>
          <w:rFonts w:hint="eastAsia" w:ascii="仿宋_GB2312" w:hAnsi="仿宋_GB2312" w:eastAsia="仿宋_GB2312" w:cs="仿宋_GB2312"/>
          <w:sz w:val="32"/>
          <w:szCs w:val="32"/>
          <w:lang w:val="en-US" w:eastAsia="zh-CN"/>
        </w:rPr>
        <w:t>所投86寸一体机、所投机架式UPS、所投网络半球摄像机、所投录播一体机、所投无线控制器、所投核心交换机等。以上产品都是需要提供有效的检测报告佐证，一个并未要求cam或cnas资质，一个却要求需要cma或cnas资质出具的。cma为国家质量监督检验检疫总局认定的检测机构出具的报告才可以带cma标志。CNAS为中国合格评定国家认可委员会(CNAS)是根据《中华人民共和国认证认可条例》的规定，由国家认证认可监督管理委员会批准设立并授权的国家机构，统一负责对认证机构、实验室和检查机构等相关机构的认可工作，难道说所投无线控制器、所投核心交换机不需要权威的检测机构出具报告，而所投86寸一体机、所投机架式UPS、所投网络半球摄像机、所投录播一体机等产品需要权威检测机构出具的报告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投诉事项2：</w:t>
      </w:r>
      <w:r>
        <w:rPr>
          <w:rFonts w:hint="eastAsia" w:ascii="仿宋_GB2312" w:hAnsi="仿宋_GB2312" w:eastAsia="仿宋_GB2312" w:cs="仿宋_GB2312"/>
          <w:sz w:val="32"/>
          <w:szCs w:val="32"/>
          <w:lang w:eastAsia="zh-CN"/>
        </w:rPr>
        <w:t>产品实力</w:t>
      </w:r>
      <w:r>
        <w:rPr>
          <w:rFonts w:hint="eastAsia" w:ascii="仿宋_GB2312" w:hAnsi="仿宋_GB2312" w:eastAsia="仿宋_GB2312" w:cs="仿宋_GB2312"/>
          <w:sz w:val="32"/>
          <w:szCs w:val="32"/>
        </w:rPr>
        <w:t>。1、工业信息安全应急服务支撑单位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2、中国信息安全测评中心颁发的安全工程类三级3、信息系统安全运维服务三三级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上述认定依据中，对公司要求了注册资本、资产总额、营业收入、从业人员、利润、规模、成立年限等方面的条件。目前我公司只查到河北省的遴选通知，关系其他省份是如何遴选的，恳请贵单位核实。</w:t>
      </w:r>
      <w:r>
        <w:rPr>
          <w:rFonts w:hint="eastAsia" w:ascii="仿宋_GB2312" w:hAnsi="仿宋_GB2312" w:eastAsia="仿宋_GB2312" w:cs="仿宋_GB2312"/>
          <w:sz w:val="32"/>
          <w:szCs w:val="32"/>
          <w:lang w:val="en-US" w:eastAsia="zh-CN"/>
        </w:rPr>
        <w:t>另</w:t>
      </w:r>
      <w:bookmarkStart w:id="0" w:name="_GoBack"/>
      <w:bookmarkEnd w:id="0"/>
      <w:r>
        <w:rPr>
          <w:rFonts w:hint="eastAsia" w:ascii="仿宋_GB2312" w:hAnsi="仿宋_GB2312" w:eastAsia="仿宋_GB2312" w:cs="仿宋_GB2312"/>
          <w:sz w:val="32"/>
          <w:szCs w:val="32"/>
        </w:rPr>
        <w:t>对公司要求了注册资本、资产总额、营业收入、从业人员、利润、规模、成立年限等方面的的条件，不具备一定规模，一定成立年限，一定的业绩要求是拿不到上面的证书。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t>被投诉人称：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t>投诉事项</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没有法律、法规强行规定要求所有检测测报告出具单位必须规模一致;该项目为多品目采购，同一个制造商不不可能生产所有品目产品，故不存在量身定做;该项投诉仅是其主观臆断为由，缺乏事事实依据。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t>投诉事项</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为信息化项目，根据吉安市大数据中心的技术审查报告，该项目属于市政务信息化项目。信息安全应急服务支撑资质、安全工程类资质、信息系统安全运维服务资质所对应的项目信息安全的能力都和项目建设和后续运维需求实质相关。具备相应的能力证书是项目实施交付和后续数据安全维护的重要能力指标之一。是采购人根据项目特点制定的加分项，与本项目的采购需求、产品质量和合同履约有直接关系；评分因素与采购需求相适应，属于择优采购；（2）《政府采购货物和服务招标投标管理办法》（财政部87号令）第十七条规定：“采购人、代理机构不得将投标人的注册资本、资产总额、营业收入、从业人员、利润、纳税总额等规模条件作为资格要求或评审因素……”，而招标文件要求的是提供产品制造商的相应证书；评审因素未违反相关法律、法规；法律依据：《政府采购货物及服务招标投标管理办法》（财政部令第87号）第十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日，本机关组织行业专家组对投诉涉及的内容及资料共同进行了调查核实，调查组意见如下：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投诉事项1：</w:t>
      </w:r>
      <w:r>
        <w:rPr>
          <w:rFonts w:hint="eastAsia" w:ascii="仿宋_GB2312" w:hAnsi="仿宋_GB2312" w:eastAsia="仿宋_GB2312" w:cs="仿宋_GB2312"/>
          <w:sz w:val="32"/>
          <w:szCs w:val="32"/>
          <w:lang w:val="en-US" w:eastAsia="zh-CN"/>
        </w:rPr>
        <w:t>（1）投诉函的事实依据中投诉“所投86寸一体机”和“所投录播一体机”的评审依据不一致，该依据与事实不符。经调查，招标文件的评审因素中，“所投86寸一体机”和“所投录播一体机”的评审依据是一致的。（2）CMA认证也叫计量认证，属于强制性的资质认证，CNAS认证为合格实验室认证，属于自愿申请认证；通过了CMA认证的检测机构才具备相应检测资质，因此，评审依据要求有资质的检测机构所出具的检测报告，和检测报告中带有CMA标识，要求的依据相同。投诉事项不成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投诉事项2：</w:t>
      </w:r>
      <w:r>
        <w:rPr>
          <w:rFonts w:hint="eastAsia" w:ascii="仿宋_GB2312" w:hAnsi="仿宋_GB2312" w:eastAsia="仿宋_GB2312" w:cs="仿宋_GB2312"/>
          <w:sz w:val="32"/>
          <w:szCs w:val="32"/>
          <w:lang w:val="en-US" w:eastAsia="zh-CN"/>
        </w:rPr>
        <w:t>（1）投诉函的事实依据中涉及的评审因素要求的都是所投产品制造商，并不是要求投标人具备相关证书，而《政府采购货物及服务招标投标管理办法》（财政部令第87号）第十七条规定的规模条件为“投标人”。（2）投诉函中涉及的评审因素都与提供的货物服务质量相关，也与本项目的采购需求相适应。投诉事项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投诉事项1、2，投诉事项缺乏事实依据，投诉事项不成立，予以驳回。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六、权利告知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投诉人如对上述处理决定不服，可在收到本决定书起60日内申请行政复议或6个月内提起行政诉讼。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98" w:firstLineChars="131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吉安市</w:t>
      </w:r>
      <w:r>
        <w:rPr>
          <w:rFonts w:hint="eastAsia" w:ascii="仿宋_GB2312" w:hAnsi="仿宋_GB2312" w:eastAsia="仿宋_GB2312" w:cs="仿宋_GB2312"/>
          <w:sz w:val="32"/>
          <w:szCs w:val="32"/>
          <w:lang w:val="en-US" w:eastAsia="zh-CN"/>
        </w:rPr>
        <w:t>吉州区</w:t>
      </w:r>
      <w:r>
        <w:rPr>
          <w:rFonts w:hint="eastAsia" w:ascii="仿宋_GB2312" w:hAnsi="仿宋_GB2312" w:eastAsia="仿宋_GB2312" w:cs="仿宋_GB2312"/>
          <w:sz w:val="32"/>
          <w:szCs w:val="32"/>
        </w:rPr>
        <w:t>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D9CA2"/>
    <w:multiLevelType w:val="singleLevel"/>
    <w:tmpl w:val="A55D9CA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00000000"/>
    <w:rsid w:val="006548C2"/>
    <w:rsid w:val="009241FE"/>
    <w:rsid w:val="011918B2"/>
    <w:rsid w:val="0AEB379C"/>
    <w:rsid w:val="0B170BD3"/>
    <w:rsid w:val="11DE3740"/>
    <w:rsid w:val="12E73AC6"/>
    <w:rsid w:val="15804BC3"/>
    <w:rsid w:val="194A5C14"/>
    <w:rsid w:val="1C16002F"/>
    <w:rsid w:val="1D5F5014"/>
    <w:rsid w:val="1F0A295D"/>
    <w:rsid w:val="21D63E14"/>
    <w:rsid w:val="30A23562"/>
    <w:rsid w:val="33270C9A"/>
    <w:rsid w:val="33917BA9"/>
    <w:rsid w:val="35415CC5"/>
    <w:rsid w:val="380509B1"/>
    <w:rsid w:val="3ACC6031"/>
    <w:rsid w:val="3D736C38"/>
    <w:rsid w:val="3DDA6CB7"/>
    <w:rsid w:val="41B20CD4"/>
    <w:rsid w:val="47C072EB"/>
    <w:rsid w:val="48AE321A"/>
    <w:rsid w:val="4A856B6B"/>
    <w:rsid w:val="4AE378C4"/>
    <w:rsid w:val="4D553441"/>
    <w:rsid w:val="503F2E55"/>
    <w:rsid w:val="577B374E"/>
    <w:rsid w:val="58B615DB"/>
    <w:rsid w:val="5A7271EE"/>
    <w:rsid w:val="61677FB2"/>
    <w:rsid w:val="62285994"/>
    <w:rsid w:val="65D57BE0"/>
    <w:rsid w:val="670D1A04"/>
    <w:rsid w:val="67C24E54"/>
    <w:rsid w:val="6B5B4DAC"/>
    <w:rsid w:val="6E8977BA"/>
    <w:rsid w:val="7C174657"/>
    <w:rsid w:val="7F59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4"/>
    <w:qFormat/>
    <w:uiPriority w:val="0"/>
    <w:pPr>
      <w:autoSpaceDE/>
      <w:autoSpaceDN/>
      <w:adjustRightInd/>
      <w:spacing w:after="120" w:line="240" w:lineRule="auto"/>
      <w:ind w:left="420" w:firstLine="420"/>
      <w:jc w:val="both"/>
    </w:pPr>
    <w:rPr>
      <w:rFonts w:ascii="Times New Roman" w:hAnsi="Times New Roman"/>
      <w:kern w:val="2"/>
      <w:sz w:val="21"/>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1591</Words>
  <Characters>1668</Characters>
  <Lines>0</Lines>
  <Paragraphs>0</Paragraphs>
  <TotalTime>5</TotalTime>
  <ScaleCrop>false</ScaleCrop>
  <LinksUpToDate>false</LinksUpToDate>
  <CharactersWithSpaces>1829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2023-09-07T10:52:00Z</dcterms:created>
  <dc:creator>Administrator</dc:creator>
  <cp:lastModifiedBy>欧阳君慧</cp:lastModifiedBy>
  <dcterms:modified xsi:type="dcterms:W3CDTF">2023-09-14T08:37:50Z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A42C2E0A84C94613826A7E5B416E646A_13</vt:lpwstr>
  </property>
</Properties>
</file>