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1802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44"/>
          <w:szCs w:val="44"/>
        </w:rPr>
      </w:pPr>
    </w:p>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宋体" w:eastAsia="仿宋_GB2312" w:cs="宋体"/>
          <w:sz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_GB2312" w:hAnsi="宋体" w:eastAsia="仿宋_GB2312" w:cs="宋体"/>
          <w:sz w:val="32"/>
        </w:rPr>
        <w:t>号</w:t>
      </w:r>
    </w:p>
    <w:p w14:paraId="07DE203B">
      <w:pPr>
        <w:pStyle w:val="2"/>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赣州舟创装饰工程有限公司</w:t>
      </w:r>
      <w:r>
        <w:rPr>
          <w:rFonts w:eastAsia="仿宋_GB2312"/>
          <w:sz w:val="32"/>
          <w:szCs w:val="32"/>
        </w:rPr>
        <w:t xml:space="preserve"> </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法定代表人：</w:t>
      </w:r>
      <w:r>
        <w:rPr>
          <w:rFonts w:hint="eastAsia" w:eastAsia="仿宋_GB2312"/>
          <w:sz w:val="32"/>
          <w:szCs w:val="32"/>
          <w:lang w:val="en-US" w:eastAsia="zh-CN"/>
        </w:rPr>
        <w:t>肖长春</w:t>
      </w:r>
      <w:r>
        <w:rPr>
          <w:rFonts w:eastAsia="仿宋_GB2312"/>
          <w:sz w:val="32"/>
          <w:szCs w:val="32"/>
        </w:rPr>
        <w:t xml:space="preserve"> </w:t>
      </w:r>
      <w:bookmarkStart w:id="0" w:name="_GoBack"/>
      <w:bookmarkEnd w:id="0"/>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联系方式：</w:t>
      </w:r>
      <w:r>
        <w:rPr>
          <w:rFonts w:hint="eastAsia" w:eastAsia="仿宋_GB2312"/>
          <w:sz w:val="32"/>
          <w:szCs w:val="32"/>
          <w:lang w:val="en-US" w:eastAsia="zh-CN"/>
        </w:rPr>
        <w:t>18607977789</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江西省赣州市赣州经济技术开发区工业一路东侧、天骄路北侧A-1厂房三楼</w:t>
      </w:r>
      <w:r>
        <w:rPr>
          <w:rFonts w:eastAsia="仿宋_GB2312"/>
          <w:sz w:val="32"/>
          <w:szCs w:val="32"/>
        </w:rPr>
        <w:t xml:space="preserve"> </w:t>
      </w:r>
    </w:p>
    <w:p w14:paraId="177D2B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1</w:t>
      </w:r>
      <w:r>
        <w:rPr>
          <w:rFonts w:eastAsia="仿宋_GB2312"/>
          <w:b/>
          <w:bCs/>
          <w:sz w:val="32"/>
          <w:szCs w:val="32"/>
        </w:rPr>
        <w:t>：</w:t>
      </w:r>
      <w:r>
        <w:rPr>
          <w:rFonts w:hint="eastAsia" w:eastAsia="仿宋_GB2312"/>
          <w:b/>
          <w:bCs/>
          <w:sz w:val="32"/>
          <w:szCs w:val="32"/>
          <w:lang w:val="en-US" w:eastAsia="zh-CN"/>
        </w:rPr>
        <w:t>赣州市信丰生态环境局</w:t>
      </w:r>
    </w:p>
    <w:p w14:paraId="1DBEA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吕慧</w:t>
      </w:r>
    </w:p>
    <w:p w14:paraId="16D8D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18779073846</w:t>
      </w:r>
    </w:p>
    <w:p w14:paraId="43E5D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b/>
          <w:bCs/>
          <w:sz w:val="32"/>
          <w:szCs w:val="32"/>
          <w:lang w:val="en-US"/>
        </w:rPr>
      </w:pPr>
      <w:r>
        <w:rPr>
          <w:rFonts w:hint="eastAsia" w:eastAsia="仿宋_GB2312"/>
          <w:sz w:val="32"/>
          <w:szCs w:val="32"/>
          <w:lang w:val="en-US" w:eastAsia="zh-CN"/>
        </w:rPr>
        <w:t>地  址：信丰县解放东路186号</w:t>
      </w:r>
    </w:p>
    <w:p w14:paraId="18560C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被投诉人2</w:t>
      </w:r>
      <w:r>
        <w:rPr>
          <w:rFonts w:eastAsia="仿宋_GB2312"/>
          <w:b/>
          <w:bCs/>
          <w:sz w:val="32"/>
          <w:szCs w:val="32"/>
        </w:rPr>
        <w:t>：</w:t>
      </w:r>
      <w:r>
        <w:rPr>
          <w:rFonts w:hint="eastAsia" w:eastAsia="仿宋_GB2312"/>
          <w:b/>
          <w:bCs/>
          <w:sz w:val="32"/>
          <w:szCs w:val="32"/>
          <w:lang w:val="en-US" w:eastAsia="zh-CN"/>
        </w:rPr>
        <w:t>江西日成工程项目管理有限公司</w:t>
      </w:r>
    </w:p>
    <w:p w14:paraId="30380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李喜英</w:t>
      </w:r>
    </w:p>
    <w:p w14:paraId="6E7D24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15727769094</w:t>
      </w:r>
    </w:p>
    <w:p w14:paraId="7EBB36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址：信丰县迎宾大道中段城市便捷酒店九楼</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投诉人因不满意赣州市生态环境局于2025年1月6日作出的质疑答复，于2025年1月10日向我局提出投诉。我局依法予以受理，现已审查终结。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B06F9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江西日成工程项目管理有限公司接受采购人赣州市生态环境局的委托，对</w:t>
      </w:r>
      <w:r>
        <w:rPr>
          <w:rFonts w:hint="eastAsia" w:eastAsia="仿宋_GB2312"/>
          <w:b/>
          <w:bCs/>
          <w:sz w:val="32"/>
          <w:szCs w:val="32"/>
          <w:lang w:val="en-US" w:eastAsia="zh-CN"/>
        </w:rPr>
        <w:t>信丰县乡镇集中式饮用水水源地规范化建设及污染防治工程项目，项目编号：JXRC2024-XF-C011，</w:t>
      </w:r>
      <w:r>
        <w:rPr>
          <w:rFonts w:hint="eastAsia" w:eastAsia="仿宋_GB2312"/>
          <w:sz w:val="32"/>
          <w:szCs w:val="32"/>
          <w:lang w:val="en-US" w:eastAsia="zh-CN"/>
        </w:rPr>
        <w:t>进行竞争性磋商（不见面开标）采购。2025年1月2日，在江西省公共资源交易网发布竞争性磋商公告；2025年1月6日，在江西省公共资源交易网发布竞争性磋商澄清更正公告；2025年1月14日，在江西省公共资源交易网发布项目暂停公告；2025年1月5日，投诉人向采购人提出质疑；2025年1月6日，采购人就质疑事项作出答复；2025年1月10日，投诉人对质疑答复不满意，向我局进行投诉。目前，该项目处于暂停状态。</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w:t>
      </w:r>
    </w:p>
    <w:p w14:paraId="513E85F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采购文件评分参数“技术分，施工方案：响应供应商针对本项目的实际情况制定施工方案，方案内容包括但不限于①施工组织部署、②工期控制管理目标及保证措施、③安全生产控制管理目标及保证措施、④质量控制管理目标及保证措施、⑤施工技术措施、⑥施工合理化建议、⑦项目关键部位分析及专项施工措施、⑧本项目的重点难点措施等，每具备以上一项内容得3分，全部具备得24分。在此基础上，提供的方案内容编制完整、科学合理、完全符合项目实际需求的每小项加2分；内容编制基本完整、合理、基本符合实际需求的，每小项加1分；内容编制简单、不完整、不符合实际需求的不加分，本项最高得40分”未依法细化和量化评审因素，方案分评委裁量权16分之多，评审专家裁量权过大，破坏政府采购活动公平公正，认为该评分参数具有较大的倾向性，违反公平公正的招标原则。</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及时制止采购人和代理机构的违法行为，延期修改招标文件，重新开展采购活动。</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417772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4B493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lang w:val="en-US" w:eastAsia="zh-CN"/>
        </w:rPr>
      </w:pPr>
      <w:r>
        <w:rPr>
          <w:rFonts w:hint="eastAsia" w:eastAsia="仿宋_GB2312" w:cs="Times New Roman"/>
          <w:b w:val="0"/>
          <w:bCs w:val="0"/>
          <w:kern w:val="2"/>
          <w:sz w:val="32"/>
          <w:szCs w:val="32"/>
          <w:lang w:val="en-US" w:eastAsia="zh-CN" w:bidi="ar-SA"/>
        </w:rPr>
        <w:t>经查看本项目采购文件评分参数具体条款，响应供应商“制定提供的施工方案是否具备上述</w:t>
      </w:r>
      <w:r>
        <w:rPr>
          <w:rFonts w:hint="eastAsia" w:eastAsia="仿宋_GB2312"/>
          <w:sz w:val="32"/>
          <w:szCs w:val="32"/>
          <w:lang w:val="en-US" w:eastAsia="zh-CN"/>
        </w:rPr>
        <w:t>①至⑧项内容”是客观的，是可以辨认的。但所提供的“施工方案中</w:t>
      </w:r>
      <w:r>
        <w:rPr>
          <w:rFonts w:hint="eastAsia" w:eastAsia="仿宋_GB2312" w:cs="Times New Roman"/>
          <w:b w:val="0"/>
          <w:bCs w:val="0"/>
          <w:kern w:val="2"/>
          <w:sz w:val="32"/>
          <w:szCs w:val="32"/>
          <w:lang w:val="en-US" w:eastAsia="zh-CN" w:bidi="ar-SA"/>
        </w:rPr>
        <w:t>上述</w:t>
      </w:r>
      <w:r>
        <w:rPr>
          <w:rFonts w:hint="eastAsia" w:eastAsia="仿宋_GB2312"/>
          <w:sz w:val="32"/>
          <w:szCs w:val="32"/>
          <w:lang w:val="en-US" w:eastAsia="zh-CN"/>
        </w:rPr>
        <w:t>①至⑧项内容”是“编制完整、科学合理、完全符合实际需求”，还是“基本完整、合理、基本符合实际需求”，亦或是“编制简单、不完整、不符合实际需求”没有明确的判断依据和客观的判断标准。该参数设置不符合《政府采购需求管理办法》（财库〔2021〕22号）第九条“技术要求和商务要求应当客观，</w:t>
      </w:r>
      <w:r>
        <w:rPr>
          <w:rFonts w:hint="default" w:eastAsia="仿宋_GB2312"/>
          <w:sz w:val="32"/>
          <w:szCs w:val="32"/>
          <w:lang w:val="en-US" w:eastAsia="zh-CN"/>
        </w:rPr>
        <w:t>量化指标应当明确相应等次，有连续区间的按照区间划分等次。需由供应商提供设计方案、解决方案或者组织方案的采购项目，应当说明采购标的的功能、应用场景、目标等基本要求，并尽可能明确其中的客观、量化指标</w:t>
      </w:r>
      <w:r>
        <w:rPr>
          <w:rFonts w:hint="eastAsia" w:eastAsia="仿宋_GB2312"/>
          <w:sz w:val="32"/>
          <w:szCs w:val="32"/>
          <w:lang w:val="en-US" w:eastAsia="zh-CN"/>
        </w:rPr>
        <w:t>。”的要求，因此投诉人投诉事项成立。</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需求管理办法》（财库〔2021〕22号）等相关法律法规。</w:t>
      </w:r>
    </w:p>
    <w:p w14:paraId="2AE0BB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ascii="黑体" w:hAnsi="黑体" w:eastAsia="黑体" w:cs="黑体"/>
          <w:sz w:val="32"/>
          <w:szCs w:val="32"/>
          <w:lang w:val="en-US" w:eastAsia="zh-CN"/>
        </w:rPr>
        <w:t>三、处理决定</w:t>
      </w:r>
    </w:p>
    <w:p w14:paraId="1231C3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根据《政府采购质疑和投诉办法》（财政部令第94号）第三十一条第一款规定，投诉事项成立，责令采购人修改完善采购文件后，重新开展采购活动。</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6F4397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eastAsia="仿宋_GB2312"/>
          <w:sz w:val="32"/>
          <w:szCs w:val="32"/>
        </w:rPr>
      </w:pPr>
      <w:r>
        <w:rPr>
          <w:rFonts w:hint="eastAsia" w:eastAsia="仿宋_GB2312"/>
          <w:sz w:val="32"/>
          <w:szCs w:val="32"/>
          <w:lang w:val="en-US" w:eastAsia="zh-CN"/>
        </w:rPr>
        <w:t>2025年2月8日</w:t>
      </w:r>
    </w:p>
    <w:p w14:paraId="610F6536">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A99764F"/>
    <w:rsid w:val="0C153396"/>
    <w:rsid w:val="0C181F12"/>
    <w:rsid w:val="0C721436"/>
    <w:rsid w:val="0DA675E9"/>
    <w:rsid w:val="0F704352"/>
    <w:rsid w:val="10E91F4A"/>
    <w:rsid w:val="115A5CBD"/>
    <w:rsid w:val="11E903EC"/>
    <w:rsid w:val="11F84DF3"/>
    <w:rsid w:val="149F4E79"/>
    <w:rsid w:val="15417F03"/>
    <w:rsid w:val="16C234BC"/>
    <w:rsid w:val="18C12F49"/>
    <w:rsid w:val="19C75262"/>
    <w:rsid w:val="1AA53126"/>
    <w:rsid w:val="1B32070E"/>
    <w:rsid w:val="1BF07D09"/>
    <w:rsid w:val="1DF0665E"/>
    <w:rsid w:val="1E7D3362"/>
    <w:rsid w:val="1F8E612F"/>
    <w:rsid w:val="211A5ECC"/>
    <w:rsid w:val="2295527C"/>
    <w:rsid w:val="24997A50"/>
    <w:rsid w:val="28795998"/>
    <w:rsid w:val="2B0F419D"/>
    <w:rsid w:val="2D6F57F1"/>
    <w:rsid w:val="2D8854DC"/>
    <w:rsid w:val="2F6609B5"/>
    <w:rsid w:val="32C20E5F"/>
    <w:rsid w:val="330E785B"/>
    <w:rsid w:val="335334BF"/>
    <w:rsid w:val="34C17B48"/>
    <w:rsid w:val="35A31DAD"/>
    <w:rsid w:val="362D380D"/>
    <w:rsid w:val="364D069A"/>
    <w:rsid w:val="372B2D6B"/>
    <w:rsid w:val="37B02C8E"/>
    <w:rsid w:val="3B2A2D58"/>
    <w:rsid w:val="3C153A08"/>
    <w:rsid w:val="3E0E070F"/>
    <w:rsid w:val="40C1670D"/>
    <w:rsid w:val="439327E4"/>
    <w:rsid w:val="43DE28CF"/>
    <w:rsid w:val="454C5C36"/>
    <w:rsid w:val="45A424F0"/>
    <w:rsid w:val="47DC0847"/>
    <w:rsid w:val="4A5770C2"/>
    <w:rsid w:val="4A5D5DCD"/>
    <w:rsid w:val="4C080E93"/>
    <w:rsid w:val="4CD64AED"/>
    <w:rsid w:val="4E6B74B7"/>
    <w:rsid w:val="52AA13D1"/>
    <w:rsid w:val="532F73B3"/>
    <w:rsid w:val="544D7D8B"/>
    <w:rsid w:val="55F3749F"/>
    <w:rsid w:val="569A3030"/>
    <w:rsid w:val="57EF1159"/>
    <w:rsid w:val="5801405A"/>
    <w:rsid w:val="58A34273"/>
    <w:rsid w:val="5AC16DDD"/>
    <w:rsid w:val="5C407059"/>
    <w:rsid w:val="638A3A67"/>
    <w:rsid w:val="65145113"/>
    <w:rsid w:val="66140709"/>
    <w:rsid w:val="687D290C"/>
    <w:rsid w:val="6AE41B1B"/>
    <w:rsid w:val="6B805FC7"/>
    <w:rsid w:val="6CDD268B"/>
    <w:rsid w:val="6D981C1F"/>
    <w:rsid w:val="6E2C087F"/>
    <w:rsid w:val="6F3516F0"/>
    <w:rsid w:val="7027296B"/>
    <w:rsid w:val="705931BC"/>
    <w:rsid w:val="70E1634E"/>
    <w:rsid w:val="71EE1590"/>
    <w:rsid w:val="76BB22A3"/>
    <w:rsid w:val="77685BD2"/>
    <w:rsid w:val="7AC10848"/>
    <w:rsid w:val="7ACF47A6"/>
    <w:rsid w:val="7B6C1FD4"/>
    <w:rsid w:val="7D496EB1"/>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1519</Words>
  <Characters>1614</Characters>
  <Lines>0</Lines>
  <Paragraphs>0</Paragraphs>
  <TotalTime>0</TotalTime>
  <ScaleCrop>false</ScaleCrop>
  <LinksUpToDate>false</LinksUpToDate>
  <CharactersWithSpaces>1642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2025-02-10T03:03:00Z</cp:lastPrinted>
  <dcterms:modified xsi:type="dcterms:W3CDTF">2025-07-07T01:03:10Z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