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932" w:rightChars="-444"/>
        <w:jc w:val="center"/>
        <w:textAlignment w:val="baseline"/>
        <w:rPr>
          <w:rStyle w:val="12"/>
          <w:rFonts w:hint="eastAsia" w:ascii="方正小标宋简体" w:hAnsi="宋体" w:eastAsia="方正小标宋简体" w:cs="黑体"/>
          <w:b w:val="0"/>
          <w:color w:val="000000"/>
          <w:spacing w:val="-10"/>
          <w:sz w:val="44"/>
          <w:szCs w:val="44"/>
          <w:shd w:val="clear" w:color="auto" w:fill="FFFFFF"/>
          <w:lang w:eastAsia="zh-CN" w:bidi="ar-SA"/>
        </w:rPr>
      </w:pPr>
      <w:r>
        <w:rPr>
          <w:rStyle w:val="12"/>
          <w:rFonts w:hint="default" w:ascii="方正小标宋简体" w:hAnsi="宋体" w:eastAsia="方正小标宋简体" w:cs="黑体"/>
          <w:b w:val="0"/>
          <w:color w:val="000000"/>
          <w:spacing w:val="-10"/>
          <w:sz w:val="44"/>
          <w:szCs w:val="44"/>
          <w:shd w:val="clear" w:color="auto" w:fill="FFFFFF"/>
          <w:lang w:bidi="ar-SA"/>
        </w:rPr>
        <w:t>关于</w:t>
      </w:r>
      <w:r>
        <w:rPr>
          <w:rStyle w:val="12"/>
          <w:rFonts w:hint="default" w:ascii="方正小标宋简体" w:hAnsi="宋体" w:eastAsia="方正小标宋简体" w:cs="黑体"/>
          <w:b w:val="0"/>
          <w:color w:val="000000"/>
          <w:spacing w:val="-10"/>
          <w:sz w:val="44"/>
          <w:szCs w:val="44"/>
          <w:shd w:val="clear" w:color="auto" w:fill="FFFFFF"/>
          <w:lang w:eastAsia="zh-CN" w:bidi="ar-SA"/>
        </w:rPr>
        <w:t>对</w:t>
      </w:r>
      <w:r>
        <w:rPr>
          <w:rStyle w:val="12"/>
          <w:rFonts w:hint="eastAsia" w:ascii="方正小标宋简体" w:hAnsi="宋体" w:eastAsia="方正小标宋简体" w:cs="黑体"/>
          <w:b w:val="0"/>
          <w:color w:val="000000"/>
          <w:spacing w:val="-10"/>
          <w:sz w:val="44"/>
          <w:szCs w:val="44"/>
          <w:shd w:val="clear" w:color="auto" w:fill="FFFFFF"/>
          <w:lang w:eastAsia="zh-CN" w:bidi="ar-SA"/>
        </w:rPr>
        <w:t>“</w:t>
      </w:r>
      <w:r>
        <w:rPr>
          <w:rStyle w:val="12"/>
          <w:rFonts w:hint="default" w:ascii="方正小标宋简体" w:hAnsi="宋体" w:eastAsia="方正小标宋简体" w:cs="黑体"/>
          <w:b w:val="0"/>
          <w:color w:val="000000"/>
          <w:spacing w:val="-10"/>
          <w:sz w:val="44"/>
          <w:szCs w:val="44"/>
          <w:shd w:val="clear" w:color="auto" w:fill="FFFFFF"/>
          <w:lang w:eastAsia="zh-CN" w:bidi="ar-SA"/>
        </w:rPr>
        <w:t>吉安市第一人民医院住院综合楼工程建设项目全过程工程咨询服务</w:t>
      </w:r>
      <w:r>
        <w:rPr>
          <w:rStyle w:val="12"/>
          <w:rFonts w:hint="default" w:ascii="方正小标宋简体" w:hAnsi="宋体" w:eastAsia="方正小标宋简体" w:cs="黑体"/>
          <w:b w:val="0"/>
          <w:color w:val="000000"/>
          <w:spacing w:val="-10"/>
          <w:sz w:val="44"/>
          <w:szCs w:val="44"/>
          <w:shd w:val="clear" w:color="auto" w:fill="FFFFFF"/>
          <w:lang w:val="en-US" w:eastAsia="zh-CN" w:bidi="ar-SA"/>
        </w:rPr>
        <w:t>采购</w:t>
      </w:r>
      <w:r>
        <w:rPr>
          <w:rStyle w:val="12"/>
          <w:rFonts w:hint="eastAsia" w:ascii="方正小标宋简体" w:hAnsi="宋体" w:eastAsia="方正小标宋简体" w:cs="黑体"/>
          <w:b w:val="0"/>
          <w:color w:val="000000"/>
          <w:spacing w:val="-10"/>
          <w:sz w:val="44"/>
          <w:szCs w:val="44"/>
          <w:shd w:val="clear" w:color="auto" w:fill="FFFFFF"/>
          <w:lang w:eastAsia="zh-CN" w:bidi="ar-SA"/>
        </w:rPr>
        <w:t>”</w:t>
      </w:r>
    </w:p>
    <w:p>
      <w:pPr>
        <w:pStyle w:val="8"/>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932" w:rightChars="-444"/>
        <w:jc w:val="center"/>
        <w:textAlignment w:val="baseline"/>
        <w:rPr>
          <w:rStyle w:val="12"/>
          <w:rFonts w:hint="eastAsia" w:ascii="方正小标宋简体" w:hAnsi="宋体" w:eastAsia="方正小标宋简体" w:cs="黑体"/>
          <w:b w:val="0"/>
          <w:color w:val="000000"/>
          <w:spacing w:val="-10"/>
          <w:sz w:val="44"/>
          <w:szCs w:val="44"/>
          <w:shd w:val="clear" w:color="auto" w:fill="FFFFFF"/>
          <w:lang w:val="en-US" w:eastAsia="zh-CN" w:bidi="ar-SA"/>
        </w:rPr>
      </w:pPr>
      <w:r>
        <w:rPr>
          <w:rStyle w:val="12"/>
          <w:rFonts w:hint="default" w:ascii="方正小标宋简体" w:hAnsi="宋体" w:eastAsia="方正小标宋简体" w:cs="黑体"/>
          <w:b w:val="0"/>
          <w:color w:val="000000"/>
          <w:spacing w:val="-10"/>
          <w:sz w:val="44"/>
          <w:szCs w:val="44"/>
          <w:shd w:val="clear" w:color="auto" w:fill="FFFFFF"/>
          <w:lang w:bidi="ar-SA"/>
        </w:rPr>
        <w:t>投诉处理</w:t>
      </w:r>
      <w:r>
        <w:rPr>
          <w:rStyle w:val="12"/>
          <w:rFonts w:hint="eastAsia" w:ascii="方正小标宋简体" w:hAnsi="宋体" w:eastAsia="方正小标宋简体" w:cs="黑体"/>
          <w:b w:val="0"/>
          <w:color w:val="000000"/>
          <w:spacing w:val="-10"/>
          <w:sz w:val="44"/>
          <w:szCs w:val="44"/>
          <w:shd w:val="clear" w:color="auto" w:fill="FFFFFF"/>
          <w:lang w:val="en-US" w:eastAsia="zh-CN" w:bidi="ar-SA"/>
        </w:rPr>
        <w:t>结果公告</w:t>
      </w:r>
    </w:p>
    <w:p>
      <w:pPr>
        <w:pStyle w:val="8"/>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932" w:rightChars="-444"/>
        <w:jc w:val="right"/>
        <w:textAlignment w:val="baseline"/>
        <w:rPr>
          <w:rStyle w:val="12"/>
          <w:rFonts w:hint="eastAsia" w:ascii="方正小标宋简体" w:hAnsi="宋体" w:eastAsia="方正小标宋简体" w:cs="黑体"/>
          <w:b w:val="0"/>
          <w:color w:val="000000"/>
          <w:spacing w:val="-10"/>
          <w:sz w:val="44"/>
          <w:szCs w:val="44"/>
          <w:shd w:val="clear" w:color="auto" w:fill="FFFFFF"/>
          <w:lang w:val="en-US" w:eastAsia="zh-CN" w:bidi="ar-SA"/>
        </w:rPr>
      </w:pPr>
    </w:p>
    <w:p>
      <w:pPr>
        <w:pStyle w:val="8"/>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932" w:rightChars="-444"/>
        <w:jc w:val="right"/>
        <w:textAlignment w:val="baseline"/>
        <w:rPr>
          <w:rStyle w:val="12"/>
          <w:rFonts w:hint="default" w:ascii="方正小标宋简体" w:hAnsi="宋体" w:eastAsia="方正小标宋简体" w:cs="黑体"/>
          <w:b w:val="0"/>
          <w:color w:val="000000"/>
          <w:spacing w:val="-10"/>
          <w:sz w:val="44"/>
          <w:szCs w:val="44"/>
          <w:shd w:val="clear" w:color="auto" w:fill="FFFFFF"/>
          <w:lang w:val="en-US" w:eastAsia="zh-CN" w:bidi="ar-SA"/>
        </w:rPr>
      </w:pPr>
      <w:r>
        <w:rPr>
          <w:rFonts w:ascii="仿宋_GB2312" w:hAnsi="仿宋_GB2312" w:eastAsia="仿宋_GB2312" w:cs="仿宋_GB2312"/>
          <w:b w:val="0"/>
          <w:bCs w:val="0"/>
          <w:color w:val="000000"/>
          <w:sz w:val="31"/>
          <w:szCs w:val="31"/>
          <w:shd w:val="clear" w:color="auto" w:fill="FFFFFF"/>
        </w:rPr>
        <w:t>吉区财购投诉〔</w:t>
      </w:r>
      <w:r>
        <w:rPr>
          <w:rFonts w:hint="default" w:ascii="仿宋_GB2312" w:hAnsi="仿宋_GB2312" w:eastAsia="仿宋_GB2312" w:cs="仿宋_GB2312"/>
          <w:b w:val="0"/>
          <w:bCs w:val="0"/>
          <w:color w:val="000000"/>
          <w:sz w:val="31"/>
          <w:szCs w:val="31"/>
          <w:shd w:val="clear" w:color="auto" w:fill="FFFFFF"/>
        </w:rPr>
        <w:t>2023〕</w:t>
      </w:r>
      <w:r>
        <w:rPr>
          <w:rFonts w:hint="eastAsia" w:ascii="仿宋_GB2312" w:hAnsi="仿宋_GB2312" w:eastAsia="仿宋_GB2312" w:cs="仿宋_GB2312"/>
          <w:b w:val="0"/>
          <w:bCs w:val="0"/>
          <w:color w:val="000000"/>
          <w:sz w:val="31"/>
          <w:szCs w:val="31"/>
          <w:shd w:val="clear" w:color="auto" w:fill="FFFFFF"/>
          <w:lang w:val="en-US" w:eastAsia="zh-CN"/>
        </w:rPr>
        <w:t>8</w:t>
      </w:r>
      <w:r>
        <w:rPr>
          <w:rFonts w:hint="default" w:ascii="仿宋_GB2312" w:hAnsi="仿宋_GB2312" w:eastAsia="仿宋_GB2312" w:cs="仿宋_GB2312"/>
          <w:b w:val="0"/>
          <w:bCs w:val="0"/>
          <w:color w:val="000000"/>
          <w:sz w:val="31"/>
          <w:szCs w:val="31"/>
          <w:shd w:val="clear" w:color="auto" w:fill="FFFFFF"/>
        </w:rPr>
        <w:t>号</w:t>
      </w:r>
    </w:p>
    <w:p>
      <w:pPr>
        <w:keepNext w:val="0"/>
        <w:keepLines w:val="0"/>
        <w:pageBreakBefore w:val="0"/>
        <w:kinsoku/>
        <w:wordWrap/>
        <w:overflowPunct/>
        <w:topLinePunct w:val="0"/>
        <w:autoSpaceDE/>
        <w:autoSpaceDN/>
        <w:bidi w:val="0"/>
        <w:adjustRightInd/>
        <w:snapToGrid/>
        <w:spacing w:line="560" w:lineRule="exact"/>
        <w:jc w:val="both"/>
        <w:rPr>
          <w:rFonts w:hint="default"/>
          <w:sz w:val="24"/>
          <w:szCs w:val="32"/>
        </w:rPr>
      </w:pPr>
      <w:bookmarkStart w:id="0" w:name="_GoBack"/>
      <w:bookmarkEnd w:id="0"/>
    </w:p>
    <w:p>
      <w:pPr>
        <w:keepNext w:val="0"/>
        <w:keepLines w:val="0"/>
        <w:pageBreakBefore w:val="0"/>
        <w:kinsoku/>
        <w:wordWrap/>
        <w:overflowPunct/>
        <w:topLinePunct w:val="0"/>
        <w:autoSpaceDE/>
        <w:autoSpaceDN/>
        <w:bidi w:val="0"/>
        <w:spacing w:line="56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b w:val="0"/>
          <w:bCs w:val="0"/>
          <w:sz w:val="32"/>
          <w:szCs w:val="32"/>
        </w:rPr>
        <w:t>一、项目编号：</w:t>
      </w:r>
      <w:r>
        <w:rPr>
          <w:rFonts w:hint="eastAsia" w:ascii="仿宋_GB2312" w:hAnsi="仿宋_GB2312" w:eastAsia="仿宋_GB2312" w:cs="仿宋_GB2312"/>
          <w:sz w:val="32"/>
          <w:szCs w:val="32"/>
          <w:lang w:val="en-US" w:eastAsia="zh-CN"/>
        </w:rPr>
        <w:t>HCJAZB2023003</w:t>
      </w:r>
    </w:p>
    <w:p>
      <w:pPr>
        <w:keepNext w:val="0"/>
        <w:keepLines w:val="0"/>
        <w:pageBreakBefore w:val="0"/>
        <w:kinsoku/>
        <w:wordWrap/>
        <w:overflowPunct/>
        <w:topLinePunct w:val="0"/>
        <w:autoSpaceDE/>
        <w:autoSpaceDN/>
        <w:bidi w:val="0"/>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黑体" w:hAnsi="黑体" w:eastAsia="黑体" w:cs="黑体"/>
          <w:b w:val="0"/>
          <w:bCs w:val="0"/>
          <w:sz w:val="32"/>
          <w:szCs w:val="32"/>
        </w:rPr>
        <w:t>二、项目名称：</w:t>
      </w:r>
      <w:r>
        <w:rPr>
          <w:rFonts w:hint="eastAsia" w:ascii="仿宋_GB2312" w:hAnsi="仿宋_GB2312" w:eastAsia="仿宋_GB2312" w:cs="仿宋_GB2312"/>
          <w:sz w:val="32"/>
          <w:szCs w:val="32"/>
          <w:lang w:eastAsia="zh-CN"/>
        </w:rPr>
        <w:t>吉安市第一人民医院住院综合楼工程建设项目全过程工程咨询服务</w:t>
      </w:r>
      <w:r>
        <w:rPr>
          <w:rFonts w:hint="eastAsia" w:ascii="仿宋_GB2312" w:hAnsi="仿宋_GB2312" w:eastAsia="仿宋_GB2312" w:cs="仿宋_GB2312"/>
          <w:sz w:val="32"/>
          <w:szCs w:val="32"/>
          <w:lang w:val="en-US" w:eastAsia="zh-CN"/>
        </w:rPr>
        <w:t>采购</w:t>
      </w:r>
    </w:p>
    <w:p>
      <w:pPr>
        <w:keepNext w:val="0"/>
        <w:keepLines w:val="0"/>
        <w:pageBreakBefore w:val="0"/>
        <w:kinsoku/>
        <w:wordWrap/>
        <w:overflowPunct/>
        <w:topLinePunct w:val="0"/>
        <w:autoSpaceDE/>
        <w:autoSpaceDN/>
        <w:bidi w:val="0"/>
        <w:spacing w:line="560" w:lineRule="exact"/>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三、相关当事人</w:t>
      </w:r>
    </w:p>
    <w:p>
      <w:pPr>
        <w:keepNext w:val="0"/>
        <w:keepLines w:val="0"/>
        <w:pageBreakBefore w:val="0"/>
        <w:kinsoku/>
        <w:wordWrap/>
        <w:overflowPunct/>
        <w:topLinePunct w:val="0"/>
        <w:autoSpaceDE/>
        <w:autoSpaceDN/>
        <w:bidi w:val="0"/>
        <w:spacing w:line="560" w:lineRule="exact"/>
        <w:ind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投诉人：</w:t>
      </w:r>
      <w:r>
        <w:rPr>
          <w:rFonts w:hint="eastAsia" w:ascii="仿宋_GB2312" w:hAnsi="仿宋_GB2312" w:eastAsia="仿宋_GB2312" w:cs="仿宋_GB2312"/>
          <w:sz w:val="32"/>
          <w:szCs w:val="32"/>
          <w:lang w:val="en-US" w:eastAsia="zh-CN"/>
        </w:rPr>
        <w:t>中环建（北京）工程管理有限公司</w:t>
      </w:r>
    </w:p>
    <w:p>
      <w:pPr>
        <w:keepNext w:val="0"/>
        <w:keepLines w:val="0"/>
        <w:pageBreakBefore w:val="0"/>
        <w:kinsoku/>
        <w:wordWrap/>
        <w:overflowPunct/>
        <w:topLinePunct w:val="0"/>
        <w:autoSpaceDE/>
        <w:autoSpaceDN/>
        <w:bidi w:val="0"/>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val="en-US" w:eastAsia="zh-CN"/>
        </w:rPr>
        <w:t>北京市朝阳区博大路3号院1号楼16层1603</w:t>
      </w:r>
    </w:p>
    <w:p>
      <w:pPr>
        <w:keepNext w:val="0"/>
        <w:keepLines w:val="0"/>
        <w:pageBreakBefore w:val="0"/>
        <w:kinsoku/>
        <w:wordWrap/>
        <w:overflowPunct/>
        <w:topLinePunct w:val="0"/>
        <w:autoSpaceDE/>
        <w:autoSpaceDN/>
        <w:bidi w:val="0"/>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被投诉人1：</w:t>
      </w:r>
      <w:r>
        <w:rPr>
          <w:rFonts w:hint="eastAsia" w:ascii="仿宋_GB2312" w:hAnsi="仿宋_GB2312" w:eastAsia="仿宋_GB2312" w:cs="仿宋_GB2312"/>
          <w:sz w:val="32"/>
          <w:szCs w:val="32"/>
          <w:lang w:val="en-US" w:eastAsia="zh-CN"/>
        </w:rPr>
        <w:t>华春建设工程项目管理有限责任公司</w:t>
      </w:r>
    </w:p>
    <w:p>
      <w:pPr>
        <w:keepNext w:val="0"/>
        <w:keepLines w:val="0"/>
        <w:pageBreakBefore w:val="0"/>
        <w:kinsoku/>
        <w:wordWrap/>
        <w:overflowPunct/>
        <w:topLinePunct w:val="0"/>
        <w:autoSpaceDE/>
        <w:autoSpaceDN/>
        <w:bidi w:val="0"/>
        <w:spacing w:line="560" w:lineRule="exact"/>
        <w:ind w:firstLine="640" w:firstLineChars="200"/>
        <w:jc w:val="both"/>
        <w:rPr>
          <w:rFonts w:hint="eastAsia" w:ascii="仿宋_GB2312" w:hAnsi="仿宋_GB2312" w:eastAsia="仿宋_GB2312" w:cs="仿宋_GB2312"/>
          <w:spacing w:val="-20"/>
          <w:sz w:val="32"/>
          <w:szCs w:val="32"/>
          <w:u w:val="none"/>
        </w:rPr>
      </w:pPr>
      <w:r>
        <w:rPr>
          <w:rFonts w:hint="eastAsia" w:ascii="仿宋_GB2312" w:hAnsi="仿宋_GB2312" w:eastAsia="仿宋_GB2312" w:cs="仿宋_GB2312"/>
          <w:sz w:val="32"/>
          <w:szCs w:val="32"/>
        </w:rPr>
        <w:t>地址：</w:t>
      </w:r>
      <w:r>
        <w:rPr>
          <w:rFonts w:hint="eastAsia" w:ascii="仿宋_GB2312" w:hAnsi="仿宋_GB2312" w:eastAsia="仿宋_GB2312" w:cs="仿宋_GB2312"/>
          <w:spacing w:val="-6"/>
          <w:sz w:val="32"/>
          <w:szCs w:val="32"/>
          <w:u w:val="none"/>
        </w:rPr>
        <w:t>吉安市吉州区吉州大道66号宜家公园北大门东侧</w:t>
      </w:r>
    </w:p>
    <w:p>
      <w:pPr>
        <w:keepNext w:val="0"/>
        <w:keepLines w:val="0"/>
        <w:pageBreakBefore w:val="0"/>
        <w:kinsoku/>
        <w:wordWrap/>
        <w:overflowPunct/>
        <w:topLinePunct w:val="0"/>
        <w:autoSpaceDE/>
        <w:autoSpaceDN/>
        <w:bidi w:val="0"/>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被投诉人</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none"/>
        </w:rPr>
        <w:t>吉安市第一人民医院</w:t>
      </w:r>
    </w:p>
    <w:p>
      <w:pPr>
        <w:keepNext w:val="0"/>
        <w:keepLines w:val="0"/>
        <w:pageBreakBefore w:val="0"/>
        <w:kinsoku/>
        <w:wordWrap/>
        <w:overflowPunct/>
        <w:topLinePunct w:val="0"/>
        <w:autoSpaceDE/>
        <w:autoSpaceDN/>
        <w:bidi w:val="0"/>
        <w:spacing w:line="560" w:lineRule="exact"/>
        <w:ind w:firstLine="640" w:firstLineChars="200"/>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u w:val="none"/>
          <w:lang w:val="en-US" w:eastAsia="zh-CN"/>
        </w:rPr>
        <w:t>吉安市吉州区北门街243号</w:t>
      </w:r>
    </w:p>
    <w:p>
      <w:pPr>
        <w:keepNext w:val="0"/>
        <w:keepLines w:val="0"/>
        <w:pageBreakBefore w:val="0"/>
        <w:kinsoku/>
        <w:wordWrap/>
        <w:overflowPunct/>
        <w:topLinePunct w:val="0"/>
        <w:autoSpaceDE/>
        <w:autoSpaceDN/>
        <w:bidi w:val="0"/>
        <w:spacing w:line="560" w:lineRule="exact"/>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基本情况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投诉人对华春建设工程项目管理有限责任公司代理的吉安市第一人民医院住院综合楼工程建设项目全过程工程咨询服务采购（项目编号：HCJAZB2023003）招标文件有疑异的质疑答复不满意，我局于2023年8月30日收到投诉。经依法审查，现本投诉案已审查终结。</w:t>
      </w:r>
    </w:p>
    <w:p>
      <w:pPr>
        <w:keepNext w:val="0"/>
        <w:keepLines w:val="0"/>
        <w:pageBreakBefore w:val="0"/>
        <w:kinsoku/>
        <w:wordWrap/>
        <w:overflowPunct/>
        <w:topLinePunct w:val="0"/>
        <w:autoSpaceDE/>
        <w:autoSpaceDN/>
        <w:bidi w:val="0"/>
        <w:spacing w:line="560" w:lineRule="exact"/>
        <w:ind w:firstLine="643"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投诉人称：</w:t>
      </w:r>
    </w:p>
    <w:p>
      <w:pPr>
        <w:keepNext w:val="0"/>
        <w:keepLines w:val="0"/>
        <w:pageBreakBefore w:val="0"/>
        <w:kinsoku/>
        <w:wordWrap/>
        <w:overflowPunct/>
        <w:topLinePunct w:val="0"/>
        <w:autoSpaceDE/>
        <w:autoSpaceDN/>
        <w:bidi w:val="0"/>
        <w:spacing w:line="560" w:lineRule="exact"/>
        <w:ind w:firstLine="643" w:firstLineChars="200"/>
        <w:jc w:val="both"/>
        <w:rPr>
          <w:rFonts w:hint="eastAsia" w:ascii="仿宋_GB2312" w:hAnsi="仿宋_GB2312" w:eastAsia="仿宋_GB2312" w:cs="仿宋_GB2312"/>
          <w:color w:val="000000"/>
          <w:sz w:val="32"/>
          <w:szCs w:val="32"/>
          <w:shd w:val="clear" w:fill="FFFFFF"/>
          <w:lang w:val="en-US" w:eastAsia="zh-CN"/>
        </w:rPr>
      </w:pPr>
      <w:r>
        <w:rPr>
          <w:rFonts w:hint="eastAsia" w:ascii="楷体_GB2312" w:hAnsi="楷体_GB2312" w:eastAsia="楷体_GB2312" w:cs="楷体_GB2312"/>
          <w:b/>
          <w:bCs/>
          <w:sz w:val="32"/>
          <w:szCs w:val="32"/>
          <w:lang w:val="en-US" w:eastAsia="zh-CN"/>
        </w:rPr>
        <w:t>投诉事项一：</w:t>
      </w:r>
      <w:r>
        <w:rPr>
          <w:rFonts w:hint="eastAsia" w:ascii="仿宋_GB2312" w:hAnsi="仿宋_GB2312" w:eastAsia="仿宋_GB2312" w:cs="仿宋_GB2312"/>
          <w:color w:val="000000"/>
          <w:sz w:val="32"/>
          <w:szCs w:val="32"/>
          <w:shd w:val="clear" w:fill="FFFFFF"/>
          <w:lang w:val="en-US" w:eastAsia="zh-CN"/>
        </w:rPr>
        <w:t>技术基本分评分项（33分）评审因素设置，属变相将资格条件作为评审因素。</w:t>
      </w:r>
    </w:p>
    <w:p>
      <w:pPr>
        <w:keepNext w:val="0"/>
        <w:keepLines w:val="0"/>
        <w:pageBreakBefore w:val="0"/>
        <w:kinsoku/>
        <w:wordWrap/>
        <w:overflowPunct/>
        <w:topLinePunct w:val="0"/>
        <w:autoSpaceDE/>
        <w:autoSpaceDN/>
        <w:bidi w:val="0"/>
        <w:spacing w:line="560" w:lineRule="exact"/>
        <w:ind w:firstLine="643" w:firstLineChars="200"/>
        <w:jc w:val="both"/>
        <w:rPr>
          <w:rFonts w:hint="eastAsia" w:ascii="仿宋_GB2312" w:hAnsi="仿宋_GB2312" w:eastAsia="仿宋_GB2312" w:cs="仿宋_GB2312"/>
          <w:color w:val="000000"/>
          <w:sz w:val="32"/>
          <w:szCs w:val="32"/>
          <w:shd w:val="clear" w:fill="FFFFFF"/>
          <w:lang w:val="en-US" w:eastAsia="zh-CN"/>
        </w:rPr>
      </w:pPr>
      <w:r>
        <w:rPr>
          <w:rFonts w:hint="eastAsia" w:ascii="楷体_GB2312" w:hAnsi="楷体_GB2312" w:eastAsia="楷体_GB2312" w:cs="楷体_GB2312"/>
          <w:b/>
          <w:bCs/>
          <w:sz w:val="32"/>
          <w:szCs w:val="32"/>
          <w:lang w:val="en-US" w:eastAsia="zh-CN"/>
        </w:rPr>
        <w:t>投诉事项二：</w:t>
      </w:r>
      <w:r>
        <w:rPr>
          <w:rFonts w:hint="eastAsia" w:ascii="仿宋_GB2312" w:hAnsi="仿宋_GB2312" w:eastAsia="仿宋_GB2312" w:cs="仿宋_GB2312"/>
          <w:color w:val="000000"/>
          <w:sz w:val="32"/>
          <w:szCs w:val="32"/>
          <w:shd w:val="clear" w:fill="FFFFFF"/>
          <w:lang w:val="en-US" w:eastAsia="zh-CN"/>
        </w:rPr>
        <w:t>资源投入及人员分工（5分），评审因素与评审依据不相关，属违法设置。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投诉事项三：</w:t>
      </w:r>
      <w:r>
        <w:rPr>
          <w:rFonts w:hint="eastAsia" w:ascii="仿宋_GB2312" w:hAnsi="仿宋_GB2312" w:eastAsia="仿宋_GB2312" w:cs="仿宋_GB2312"/>
          <w:color w:val="000000"/>
          <w:sz w:val="32"/>
          <w:szCs w:val="32"/>
          <w:shd w:val="clear" w:fill="FFFFFF"/>
          <w:lang w:val="en-US" w:eastAsia="zh-CN"/>
        </w:rPr>
        <w:t>服务方案（22分）评审因素没有细化和量化，属违法设置。</w:t>
      </w:r>
    </w:p>
    <w:p>
      <w:pPr>
        <w:pStyle w:val="4"/>
        <w:keepNext w:val="0"/>
        <w:keepLines w:val="0"/>
        <w:pageBreakBefore w:val="0"/>
        <w:kinsoku/>
        <w:wordWrap/>
        <w:overflowPunct/>
        <w:topLinePunct w:val="0"/>
        <w:autoSpaceDE/>
        <w:autoSpaceDN/>
        <w:bidi w:val="0"/>
        <w:spacing w:after="0" w:afterLines="0" w:line="560" w:lineRule="exact"/>
        <w:ind w:firstLine="643" w:firstLineChars="200"/>
        <w:jc w:val="both"/>
        <w:rPr>
          <w:rFonts w:hint="eastAsia" w:ascii="仿宋_GB2312" w:hAnsi="仿宋_GB2312" w:eastAsia="仿宋_GB2312" w:cs="仿宋_GB2312"/>
          <w:b/>
          <w:bCs/>
          <w:sz w:val="32"/>
          <w:szCs w:val="32"/>
          <w:lang w:val="en-US" w:eastAsia="zh-CN"/>
        </w:rPr>
      </w:pPr>
      <w:r>
        <w:rPr>
          <w:rFonts w:hint="eastAsia" w:ascii="楷体_GB2312" w:hAnsi="楷体_GB2312" w:eastAsia="楷体_GB2312" w:cs="楷体_GB2312"/>
          <w:b/>
          <w:bCs/>
          <w:kern w:val="2"/>
          <w:sz w:val="32"/>
          <w:szCs w:val="32"/>
          <w:lang w:val="en-US" w:eastAsia="zh-CN" w:bidi="ar-SA"/>
        </w:rPr>
        <w:t>事实依据：</w:t>
      </w:r>
      <w:r>
        <w:rPr>
          <w:rFonts w:hint="eastAsia" w:ascii="仿宋_GB2312" w:hAnsi="仿宋_GB2312" w:eastAsia="仿宋_GB2312" w:cs="仿宋_GB2312"/>
          <w:b w:val="0"/>
          <w:bCs w:val="0"/>
          <w:sz w:val="32"/>
          <w:szCs w:val="32"/>
          <w:lang w:val="en-US" w:eastAsia="zh-CN"/>
        </w:rPr>
        <w:t>招标文件评标标准。</w:t>
      </w:r>
    </w:p>
    <w:p>
      <w:pPr>
        <w:keepNext w:val="0"/>
        <w:keepLines w:val="0"/>
        <w:pageBreakBefore w:val="0"/>
        <w:kinsoku/>
        <w:wordWrap/>
        <w:overflowPunct/>
        <w:topLinePunct w:val="0"/>
        <w:autoSpaceDE/>
        <w:autoSpaceDN/>
        <w:bidi w:val="0"/>
        <w:spacing w:line="560" w:lineRule="exact"/>
        <w:ind w:firstLine="643" w:firstLineChars="200"/>
        <w:jc w:val="both"/>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法律依据：</w:t>
      </w:r>
      <w:r>
        <w:rPr>
          <w:rFonts w:hint="eastAsia" w:ascii="仿宋_GB2312" w:hAnsi="仿宋_GB2312" w:eastAsia="仿宋_GB2312" w:cs="仿宋_GB2312"/>
          <w:b w:val="0"/>
          <w:bCs w:val="0"/>
          <w:sz w:val="32"/>
          <w:szCs w:val="32"/>
          <w:lang w:val="en-US" w:eastAsia="zh-CN"/>
        </w:rPr>
        <w:t>《江西省政府采购常见违法违规行为清单》（赣财购﹝2023﹞14号）第21项“未已发设定评审因素：51.将资格资格条件作为评审因素”。</w:t>
      </w:r>
    </w:p>
    <w:p>
      <w:pPr>
        <w:keepNext w:val="0"/>
        <w:keepLines w:val="0"/>
        <w:pageBreakBefore w:val="0"/>
        <w:kinsoku/>
        <w:wordWrap/>
        <w:overflowPunct/>
        <w:topLinePunct w:val="0"/>
        <w:autoSpaceDE/>
        <w:autoSpaceDN/>
        <w:bidi w:val="0"/>
        <w:spacing w:line="560" w:lineRule="exact"/>
        <w:ind w:firstLine="640" w:firstLineChars="200"/>
        <w:jc w:val="both"/>
        <w:rPr>
          <w:rFonts w:hint="eastAsia" w:ascii="楷体_GB2312" w:hAnsi="楷体_GB2312" w:eastAsia="楷体_GB2312" w:cs="楷体_GB2312"/>
          <w:b/>
          <w:bCs/>
          <w:kern w:val="2"/>
          <w:sz w:val="32"/>
          <w:szCs w:val="32"/>
          <w:lang w:val="en-US" w:eastAsia="zh-CN" w:bidi="ar-SA"/>
        </w:rPr>
      </w:pPr>
      <w:r>
        <w:rPr>
          <w:rFonts w:hint="eastAsia" w:ascii="仿宋_GB2312" w:hAnsi="仿宋_GB2312" w:eastAsia="仿宋_GB2312" w:cs="仿宋_GB2312"/>
          <w:b w:val="0"/>
          <w:bCs w:val="0"/>
          <w:sz w:val="32"/>
          <w:szCs w:val="32"/>
          <w:lang w:val="en-US" w:eastAsia="zh-CN"/>
        </w:rPr>
        <w:t>《政府采购货物和服务招标投标管理办法》（财政部令第87号）第五十五条“评审因素应当细化和量化，且与相应的商务条件和采购需求对应”。</w:t>
      </w:r>
    </w:p>
    <w:p>
      <w:pPr>
        <w:pStyle w:val="4"/>
        <w:keepNext w:val="0"/>
        <w:keepLines w:val="0"/>
        <w:pageBreakBefore w:val="0"/>
        <w:widowControl w:val="0"/>
        <w:kinsoku/>
        <w:wordWrap/>
        <w:overflowPunct/>
        <w:topLinePunct w:val="0"/>
        <w:autoSpaceDE/>
        <w:autoSpaceDN/>
        <w:bidi w:val="0"/>
        <w:adjustRightInd/>
        <w:snapToGrid/>
        <w:spacing w:after="0" w:afterLines="0"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楷体_GB2312" w:hAnsi="楷体_GB2312" w:eastAsia="楷体_GB2312" w:cs="楷体_GB2312"/>
          <w:b/>
          <w:bCs/>
          <w:kern w:val="2"/>
          <w:sz w:val="32"/>
          <w:szCs w:val="32"/>
          <w:lang w:val="en-US" w:eastAsia="zh-CN" w:bidi="ar-SA"/>
        </w:rPr>
        <w:t>被投诉人称：</w:t>
      </w:r>
    </w:p>
    <w:p>
      <w:pPr>
        <w:pStyle w:val="4"/>
        <w:keepNext w:val="0"/>
        <w:keepLines w:val="0"/>
        <w:pageBreakBefore w:val="0"/>
        <w:widowControl w:val="0"/>
        <w:kinsoku/>
        <w:wordWrap/>
        <w:overflowPunct/>
        <w:topLinePunct w:val="0"/>
        <w:autoSpaceDE/>
        <w:autoSpaceDN/>
        <w:bidi w:val="0"/>
        <w:adjustRightInd/>
        <w:snapToGrid/>
        <w:spacing w:after="0" w:afterLines="0"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kern w:val="2"/>
          <w:sz w:val="32"/>
          <w:szCs w:val="32"/>
          <w:lang w:val="en-US" w:eastAsia="zh-CN" w:bidi="ar-SA"/>
        </w:rPr>
        <w:t>被投诉事项一:</w:t>
      </w:r>
      <w:r>
        <w:rPr>
          <w:rFonts w:hint="eastAsia" w:ascii="仿宋_GB2312" w:hAnsi="仿宋_GB2312" w:eastAsia="仿宋_GB2312" w:cs="仿宋_GB2312"/>
          <w:b w:val="0"/>
          <w:bCs w:val="0"/>
          <w:sz w:val="32"/>
          <w:szCs w:val="32"/>
          <w:lang w:val="en-US" w:eastAsia="zh-CN"/>
        </w:rPr>
        <w:t>综合性评分法，技术得分必须满足招标文件的实质性要求，且按照评审的量化指标相对应进行编制，但技术得分基准分需占技术分值的60%以上，技术基本分不属变相将资格条件作为评审因素。</w:t>
      </w:r>
    </w:p>
    <w:p>
      <w:pPr>
        <w:pStyle w:val="4"/>
        <w:keepNext w:val="0"/>
        <w:keepLines w:val="0"/>
        <w:pageBreakBefore w:val="0"/>
        <w:kinsoku/>
        <w:wordWrap/>
        <w:overflowPunct/>
        <w:topLinePunct w:val="0"/>
        <w:autoSpaceDE/>
        <w:autoSpaceDN/>
        <w:bidi w:val="0"/>
        <w:spacing w:after="0" w:afterLines="0" w:line="560" w:lineRule="exact"/>
        <w:ind w:firstLine="643" w:firstLineChars="200"/>
        <w:jc w:val="both"/>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kern w:val="2"/>
          <w:sz w:val="32"/>
          <w:szCs w:val="32"/>
          <w:lang w:val="en-US" w:eastAsia="zh-CN" w:bidi="ar-SA"/>
        </w:rPr>
        <w:t>被投诉事项二:</w:t>
      </w:r>
      <w:r>
        <w:rPr>
          <w:rFonts w:hint="eastAsia" w:ascii="仿宋_GB2312" w:hAnsi="仿宋_GB2312" w:eastAsia="仿宋_GB2312" w:cs="仿宋_GB2312"/>
          <w:b w:val="0"/>
          <w:bCs w:val="0"/>
          <w:sz w:val="32"/>
          <w:szCs w:val="32"/>
          <w:lang w:val="en-US" w:eastAsia="zh-CN"/>
        </w:rPr>
        <w:t>本项目需配备相关专业的人员，具体岗位分配的合理性由响应人在服务方案中明确，此项需提供相关学历证明与评审因素相适应。</w:t>
      </w:r>
    </w:p>
    <w:p>
      <w:pPr>
        <w:pStyle w:val="4"/>
        <w:keepNext w:val="0"/>
        <w:keepLines w:val="0"/>
        <w:pageBreakBefore w:val="0"/>
        <w:kinsoku/>
        <w:wordWrap/>
        <w:overflowPunct/>
        <w:topLinePunct w:val="0"/>
        <w:autoSpaceDE/>
        <w:autoSpaceDN/>
        <w:bidi w:val="0"/>
        <w:spacing w:after="0" w:afterLines="0" w:line="560" w:lineRule="exact"/>
        <w:ind w:firstLine="643" w:firstLineChars="200"/>
        <w:jc w:val="both"/>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kern w:val="2"/>
          <w:sz w:val="32"/>
          <w:szCs w:val="32"/>
          <w:lang w:val="en-US" w:eastAsia="zh-CN" w:bidi="ar-SA"/>
        </w:rPr>
        <w:t>被投诉事项三：</w:t>
      </w:r>
      <w:r>
        <w:rPr>
          <w:rFonts w:hint="eastAsia" w:ascii="仿宋_GB2312" w:hAnsi="仿宋_GB2312" w:eastAsia="仿宋_GB2312" w:cs="仿宋_GB2312"/>
          <w:b w:val="0"/>
          <w:bCs w:val="0"/>
          <w:sz w:val="32"/>
          <w:szCs w:val="32"/>
          <w:lang w:val="en-US" w:eastAsia="zh-CN"/>
        </w:rPr>
        <w:t>本项目服务方案中，评审因素已细化和量化。</w:t>
      </w:r>
    </w:p>
    <w:p>
      <w:pPr>
        <w:keepNext w:val="0"/>
        <w:keepLines w:val="0"/>
        <w:pageBreakBefore w:val="0"/>
        <w:kinsoku/>
        <w:wordWrap/>
        <w:overflowPunct/>
        <w:topLinePunct w:val="0"/>
        <w:autoSpaceDE/>
        <w:autoSpaceDN/>
        <w:bidi w:val="0"/>
        <w:spacing w:line="560" w:lineRule="exact"/>
        <w:ind w:firstLine="640" w:firstLineChars="20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五、处理依据及结果</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b w:val="0"/>
          <w:bCs w:val="0"/>
          <w:sz w:val="32"/>
          <w:szCs w:val="32"/>
          <w:highlight w:val="none"/>
          <w:lang w:val="en-US" w:eastAsia="zh-CN" w:bidi="ar-SA"/>
        </w:rPr>
      </w:pPr>
      <w:r>
        <w:rPr>
          <w:rFonts w:hint="eastAsia" w:ascii="楷体_GB2312" w:hAnsi="楷体_GB2312" w:eastAsia="楷体_GB2312" w:cs="楷体_GB2312"/>
          <w:b/>
          <w:bCs/>
          <w:kern w:val="2"/>
          <w:sz w:val="32"/>
          <w:szCs w:val="32"/>
          <w:lang w:val="en-US" w:eastAsia="zh-CN" w:bidi="ar-SA"/>
        </w:rPr>
        <w:t>投诉事项一：</w:t>
      </w:r>
      <w:r>
        <w:rPr>
          <w:rFonts w:hint="eastAsia" w:ascii="仿宋_GB2312" w:hAnsi="仿宋_GB2312" w:eastAsia="仿宋_GB2312" w:cs="仿宋_GB2312"/>
          <w:color w:val="000000"/>
          <w:kern w:val="2"/>
          <w:sz w:val="32"/>
          <w:szCs w:val="32"/>
          <w:shd w:val="clear" w:fill="FFFFFF"/>
          <w:lang w:val="en-US" w:eastAsia="zh-CN" w:bidi="ar-SA"/>
        </w:rPr>
        <w:t>违反了《政府采购货物和服务招标投标管理办法》（财政部令第87号）第二十二条及吉安市政府采购负面清单：未按规定设置实质性条款（对不允许偏离的实质性要求和条件，在采购文件中未规定或以“★”号等或醒目方式或文字描述标明）。投诉事项成立。</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楷体_GB2312" w:hAnsi="楷体_GB2312" w:eastAsia="楷体_GB2312" w:cs="楷体_GB2312"/>
          <w:b/>
          <w:bCs/>
          <w:kern w:val="2"/>
          <w:sz w:val="32"/>
          <w:szCs w:val="32"/>
          <w:lang w:val="en-US" w:eastAsia="zh-CN" w:bidi="ar-SA"/>
        </w:rPr>
        <w:t>投诉</w:t>
      </w:r>
      <w:r>
        <w:rPr>
          <w:rFonts w:hint="eastAsia" w:ascii="楷体_GB2312" w:hAnsi="楷体_GB2312" w:eastAsia="楷体_GB2312" w:cs="楷体_GB2312"/>
          <w:b/>
          <w:bCs/>
          <w:kern w:val="2"/>
          <w:sz w:val="32"/>
          <w:szCs w:val="32"/>
          <w:lang w:val="en-US" w:eastAsia="en-US" w:bidi="ar-SA"/>
        </w:rPr>
        <w:t>事项二</w:t>
      </w:r>
      <w:r>
        <w:rPr>
          <w:rFonts w:hint="eastAsia" w:ascii="楷体_GB2312" w:hAnsi="楷体_GB2312" w:eastAsia="楷体_GB2312" w:cs="楷体_GB2312"/>
          <w:b/>
          <w:bCs/>
          <w:kern w:val="2"/>
          <w:sz w:val="32"/>
          <w:szCs w:val="32"/>
          <w:lang w:val="en-US" w:eastAsia="zh-CN" w:bidi="ar-SA"/>
        </w:rPr>
        <w:t>：</w:t>
      </w:r>
      <w:r>
        <w:rPr>
          <w:rFonts w:hint="eastAsia" w:ascii="仿宋_GB2312" w:hAnsi="仿宋_GB2312" w:eastAsia="仿宋_GB2312" w:cs="仿宋_GB2312"/>
          <w:color w:val="000000"/>
          <w:kern w:val="2"/>
          <w:sz w:val="32"/>
          <w:szCs w:val="32"/>
          <w:shd w:val="clear" w:fill="FFFFFF"/>
          <w:lang w:val="en-US" w:eastAsia="zh-CN" w:bidi="ar-SA"/>
        </w:rPr>
        <w:t>违反了《政府采购货物和服务招标投标管理办法》（财政部令第87号）第五十五条及吉安市政府采购负面清单：未依法设定评审因素（设定的技术、商务条件以及与之对应的评审因素与采购项目的具体特点和实际需要不相适应或者与合同履行无关）。投诉事项成立。</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000000"/>
          <w:kern w:val="2"/>
          <w:sz w:val="32"/>
          <w:szCs w:val="32"/>
          <w:shd w:val="clear" w:fill="FFFFFF"/>
          <w:lang w:val="en-US" w:eastAsia="zh-CN" w:bidi="ar-SA"/>
        </w:rPr>
      </w:pPr>
      <w:r>
        <w:rPr>
          <w:rFonts w:hint="eastAsia" w:ascii="楷体_GB2312" w:hAnsi="楷体_GB2312" w:eastAsia="楷体_GB2312" w:cs="楷体_GB2312"/>
          <w:b/>
          <w:bCs/>
          <w:kern w:val="2"/>
          <w:sz w:val="32"/>
          <w:szCs w:val="32"/>
          <w:lang w:val="en-US" w:eastAsia="zh-CN" w:bidi="ar-SA"/>
        </w:rPr>
        <w:t>投诉</w:t>
      </w:r>
      <w:r>
        <w:rPr>
          <w:rFonts w:hint="eastAsia" w:ascii="楷体_GB2312" w:hAnsi="楷体_GB2312" w:eastAsia="楷体_GB2312" w:cs="楷体_GB2312"/>
          <w:b/>
          <w:bCs/>
          <w:kern w:val="2"/>
          <w:sz w:val="32"/>
          <w:szCs w:val="32"/>
          <w:lang w:val="en-US" w:eastAsia="en-US" w:bidi="ar-SA"/>
        </w:rPr>
        <w:t>事项</w:t>
      </w:r>
      <w:r>
        <w:rPr>
          <w:rFonts w:hint="eastAsia" w:ascii="楷体_GB2312" w:hAnsi="楷体_GB2312" w:eastAsia="楷体_GB2312" w:cs="楷体_GB2312"/>
          <w:b/>
          <w:bCs/>
          <w:kern w:val="2"/>
          <w:sz w:val="32"/>
          <w:szCs w:val="32"/>
          <w:lang w:val="en-US" w:eastAsia="zh-CN" w:bidi="ar-SA"/>
        </w:rPr>
        <w:t>三：</w:t>
      </w:r>
      <w:r>
        <w:rPr>
          <w:rFonts w:hint="eastAsia" w:ascii="仿宋_GB2312" w:hAnsi="仿宋_GB2312" w:eastAsia="仿宋_GB2312" w:cs="仿宋_GB2312"/>
          <w:color w:val="000000"/>
          <w:kern w:val="2"/>
          <w:sz w:val="32"/>
          <w:szCs w:val="32"/>
          <w:shd w:val="clear" w:fill="FFFFFF"/>
          <w:lang w:val="en-US" w:eastAsia="zh-CN" w:bidi="ar-SA"/>
        </w:rPr>
        <w:t>违反了《江西省政府采购常见违法违规行为清单》的通知（赣财购[2022]14号“（三）编制评审因素时的禁止行为：61评审因素未量化，分值设置未与评审因素指标相对应，如将产品性能优、良、中、差等没有具体明确判断标准的表述作为评审因素，将供应商的投标（响应）文件进行横向比较评分等”的规定及吉安市政府采购负面清单：未依法设定评审因素（将服务满意程度、市场认可度、占有率、产品稳定性、先进性及优、良、中、差等没有具体明确判断标准的表述，作为评审因素）。投诉事项成立。</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基于专家以上意见及我局调查结果，根据《政府采购质疑和投诉办法》（财政部令第94号）第三十一条</w:t>
      </w:r>
      <w:r>
        <w:rPr>
          <w:rFonts w:hint="eastAsia" w:ascii="仿宋_GB2312" w:hAnsi="仿宋_GB2312" w:eastAsia="仿宋_GB2312" w:cs="仿宋_GB2312"/>
          <w:kern w:val="0"/>
          <w:sz w:val="32"/>
          <w:szCs w:val="32"/>
          <w:lang w:val="en-US" w:eastAsia="zh-CN"/>
        </w:rPr>
        <w:t>第（一）项的</w:t>
      </w:r>
      <w:r>
        <w:rPr>
          <w:rFonts w:hint="eastAsia" w:ascii="仿宋_GB2312" w:hAnsi="仿宋_GB2312" w:eastAsia="仿宋_GB2312" w:cs="仿宋_GB2312"/>
          <w:kern w:val="0"/>
          <w:sz w:val="32"/>
          <w:szCs w:val="32"/>
        </w:rPr>
        <w:t>规定，本机关作出如下处理决定：</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投诉事项</w:t>
      </w:r>
      <w:r>
        <w:rPr>
          <w:rFonts w:hint="eastAsia" w:ascii="仿宋_GB2312" w:hAnsi="仿宋_GB2312" w:eastAsia="仿宋_GB2312" w:cs="仿宋_GB2312"/>
          <w:kern w:val="0"/>
          <w:sz w:val="32"/>
          <w:szCs w:val="32"/>
          <w:lang w:val="en-US" w:eastAsia="zh-CN"/>
        </w:rPr>
        <w:t>1、2、3</w:t>
      </w:r>
      <w:r>
        <w:rPr>
          <w:rFonts w:hint="eastAsia" w:ascii="仿宋_GB2312" w:hAnsi="仿宋_GB2312" w:eastAsia="仿宋_GB2312" w:cs="仿宋_GB2312"/>
          <w:kern w:val="0"/>
          <w:sz w:val="32"/>
          <w:szCs w:val="32"/>
        </w:rPr>
        <w:t>，投诉事项成立。建议采购人及采购代理机构修改采购文件</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责令重新开展采购活动。</w:t>
      </w:r>
    </w:p>
    <w:p>
      <w:pPr>
        <w:keepNext w:val="0"/>
        <w:keepLines w:val="0"/>
        <w:pageBreakBefore w:val="0"/>
        <w:kinsoku/>
        <w:wordWrap/>
        <w:overflowPunct/>
        <w:topLinePunct w:val="0"/>
        <w:autoSpaceDE/>
        <w:autoSpaceDN/>
        <w:bidi w:val="0"/>
        <w:spacing w:line="560" w:lineRule="exact"/>
        <w:ind w:firstLine="640" w:firstLineChars="20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六、权利告知</w:t>
      </w:r>
    </w:p>
    <w:p>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baseline"/>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投诉人如对上述处理决定不服，可在收到本决定书起60日内申请行政复议或6个月内提起行政诉讼。</w:t>
      </w:r>
    </w:p>
    <w:p>
      <w:pPr>
        <w:pStyle w:val="2"/>
        <w:keepNext w:val="0"/>
        <w:keepLines w:val="0"/>
        <w:pageBreakBefore w:val="0"/>
        <w:numPr>
          <w:ilvl w:val="0"/>
          <w:numId w:val="0"/>
        </w:numPr>
        <w:kinsoku/>
        <w:wordWrap/>
        <w:overflowPunct/>
        <w:topLinePunct w:val="0"/>
        <w:autoSpaceDE/>
        <w:autoSpaceDN/>
        <w:bidi w:val="0"/>
        <w:spacing w:line="560" w:lineRule="exact"/>
        <w:ind w:firstLine="640" w:firstLineChars="200"/>
        <w:jc w:val="both"/>
        <w:rPr>
          <w:rFonts w:hint="eastAsia" w:ascii="仿宋_GB2312" w:hAnsi="仿宋_GB2312" w:eastAsia="仿宋_GB2312" w:cs="仿宋_GB2312"/>
          <w:sz w:val="32"/>
          <w:szCs w:val="32"/>
        </w:rPr>
      </w:pPr>
    </w:p>
    <w:p>
      <w:pPr>
        <w:keepNext w:val="0"/>
        <w:keepLines w:val="0"/>
        <w:pageBreakBefore w:val="0"/>
        <w:numPr>
          <w:ilvl w:val="0"/>
          <w:numId w:val="0"/>
        </w:numPr>
        <w:kinsoku/>
        <w:wordWrap/>
        <w:overflowPunct/>
        <w:topLinePunct w:val="0"/>
        <w:autoSpaceDE/>
        <w:autoSpaceDN/>
        <w:bidi w:val="0"/>
        <w:spacing w:line="560" w:lineRule="exact"/>
        <w:jc w:val="both"/>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numPr>
          <w:ilvl w:val="0"/>
          <w:numId w:val="0"/>
        </w:numPr>
        <w:kinsoku/>
        <w:wordWrap/>
        <w:overflowPunct/>
        <w:topLinePunct w:val="0"/>
        <w:autoSpaceDE/>
        <w:autoSpaceDN/>
        <w:bidi w:val="0"/>
        <w:spacing w:line="560" w:lineRule="exact"/>
        <w:ind w:left="0" w:leftChars="0" w:firstLine="5040" w:firstLineChars="1575"/>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吉州区财政局</w:t>
      </w:r>
    </w:p>
    <w:p>
      <w:pPr>
        <w:keepNext w:val="0"/>
        <w:keepLines w:val="0"/>
        <w:pageBreakBefore w:val="0"/>
        <w:numPr>
          <w:ilvl w:val="0"/>
          <w:numId w:val="0"/>
        </w:numPr>
        <w:kinsoku/>
        <w:wordWrap/>
        <w:overflowPunct/>
        <w:topLinePunct w:val="0"/>
        <w:autoSpaceDE/>
        <w:autoSpaceDN/>
        <w:bidi w:val="0"/>
        <w:spacing w:line="560" w:lineRule="exact"/>
        <w:ind w:left="0" w:leftChars="0" w:firstLine="4838" w:firstLineChars="1512"/>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2023年9月5日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NmY2MmRlYmZmMzNlODUzNTVhN2E3ZTk1ZjRhMTQifQ=="/>
  </w:docVars>
  <w:rsids>
    <w:rsidRoot w:val="0BA10046"/>
    <w:rsid w:val="02DA2949"/>
    <w:rsid w:val="05FA58FE"/>
    <w:rsid w:val="09F037D0"/>
    <w:rsid w:val="0BA10046"/>
    <w:rsid w:val="0E101A52"/>
    <w:rsid w:val="0EE24651"/>
    <w:rsid w:val="15D5688C"/>
    <w:rsid w:val="1C6D52BC"/>
    <w:rsid w:val="33233306"/>
    <w:rsid w:val="388D6D1F"/>
    <w:rsid w:val="3ABF7D15"/>
    <w:rsid w:val="4982492A"/>
    <w:rsid w:val="4A22199C"/>
    <w:rsid w:val="5BE70A45"/>
    <w:rsid w:val="5CCC55D3"/>
    <w:rsid w:val="5D423AD9"/>
    <w:rsid w:val="63D360FF"/>
    <w:rsid w:val="685054DD"/>
    <w:rsid w:val="7A9E3D78"/>
    <w:rsid w:val="7DE67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4">
    <w:name w:val="Body Text"/>
    <w:basedOn w:val="1"/>
    <w:qFormat/>
    <w:uiPriority w:val="0"/>
    <w:pPr>
      <w:spacing w:after="120" w:afterLines="0"/>
    </w:pPr>
  </w:style>
  <w:style w:type="paragraph" w:styleId="5">
    <w:name w:val="Body Text Indent"/>
    <w:basedOn w:val="1"/>
    <w:next w:val="6"/>
    <w:qFormat/>
    <w:uiPriority w:val="0"/>
    <w:pPr>
      <w:autoSpaceDE w:val="0"/>
      <w:autoSpaceDN w:val="0"/>
      <w:adjustRightInd w:val="0"/>
      <w:spacing w:line="360" w:lineRule="auto"/>
      <w:ind w:firstLine="480"/>
      <w:jc w:val="left"/>
    </w:pPr>
    <w:rPr>
      <w:rFonts w:ascii="宋体" w:hAnsi="宋体"/>
      <w:kern w:val="0"/>
      <w:sz w:val="24"/>
    </w:rPr>
  </w:style>
  <w:style w:type="paragraph" w:styleId="6">
    <w:name w:val="envelope return"/>
    <w:basedOn w:val="1"/>
    <w:qFormat/>
    <w:uiPriority w:val="0"/>
    <w:pPr>
      <w:snapToGrid w:val="0"/>
    </w:pPr>
    <w:rPr>
      <w:rFonts w:ascii="Arial" w:hAnsi="Arial"/>
    </w:rPr>
  </w:style>
  <w:style w:type="paragraph" w:styleId="7">
    <w:name w:val="Body Text Indent 2"/>
    <w:basedOn w:val="1"/>
    <w:unhideWhenUsed/>
    <w:qFormat/>
    <w:uiPriority w:val="99"/>
    <w:pPr>
      <w:spacing w:after="120" w:line="480" w:lineRule="auto"/>
      <w:ind w:left="420" w:leftChars="200"/>
    </w:p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15" w:afterAutospacing="0"/>
      <w:ind w:left="0" w:right="0"/>
      <w:jc w:val="left"/>
      <w:textAlignment w:val="baseline"/>
    </w:pPr>
    <w:rPr>
      <w:kern w:val="0"/>
      <w:sz w:val="24"/>
      <w:szCs w:val="24"/>
      <w:lang w:val="en-US" w:eastAsia="zh-CN" w:bidi="ar"/>
    </w:rPr>
  </w:style>
  <w:style w:type="paragraph" w:styleId="9">
    <w:name w:val="Body Text First Indent 2"/>
    <w:basedOn w:val="5"/>
    <w:qFormat/>
    <w:uiPriority w:val="0"/>
    <w:pPr>
      <w:ind w:firstLine="420" w:firstLineChars="200"/>
    </w:pPr>
  </w:style>
  <w:style w:type="character" w:styleId="12">
    <w:name w:val="Strong"/>
    <w:basedOn w:val="11"/>
    <w:qFormat/>
    <w:uiPriority w:val="0"/>
    <w:rPr>
      <w:b/>
    </w:rPr>
  </w:style>
  <w:style w:type="character" w:styleId="13">
    <w:name w:val="FollowedHyperlink"/>
    <w:basedOn w:val="11"/>
    <w:qFormat/>
    <w:uiPriority w:val="0"/>
    <w:rPr>
      <w:color w:val="333333"/>
      <w:u w:val="none"/>
    </w:rPr>
  </w:style>
  <w:style w:type="character" w:styleId="14">
    <w:name w:val="Hyperlink"/>
    <w:basedOn w:val="11"/>
    <w:qFormat/>
    <w:uiPriority w:val="0"/>
    <w:rPr>
      <w:color w:val="333333"/>
      <w:u w:val="none"/>
    </w:rPr>
  </w:style>
  <w:style w:type="character" w:styleId="15">
    <w:name w:val="HTML Code"/>
    <w:basedOn w:val="11"/>
    <w:qFormat/>
    <w:uiPriority w:val="0"/>
    <w:rPr>
      <w:rFonts w:ascii="Courier New" w:hAnsi="Courier New"/>
      <w:sz w:val="24"/>
      <w:szCs w:val="24"/>
      <w:vertAlign w:val="baseline"/>
    </w:rPr>
  </w:style>
  <w:style w:type="character" w:customStyle="1" w:styleId="16">
    <w:name w:val="a7"/>
    <w:basedOn w:val="11"/>
    <w:qFormat/>
    <w:uiPriority w:val="0"/>
    <w:rPr>
      <w:color w:val="333333"/>
    </w:rPr>
  </w:style>
  <w:style w:type="character" w:customStyle="1" w:styleId="17">
    <w:name w:val="a5"/>
    <w:basedOn w:val="11"/>
    <w:qFormat/>
    <w:uiPriority w:val="0"/>
    <w:rPr>
      <w:sz w:val="24"/>
      <w:szCs w:val="24"/>
    </w:rPr>
  </w:style>
  <w:style w:type="character" w:customStyle="1" w:styleId="18">
    <w:name w:val="a3"/>
    <w:basedOn w:val="11"/>
    <w:qFormat/>
    <w:uiPriority w:val="0"/>
    <w:rPr>
      <w:rFonts w:ascii="??" w:hAnsi="??" w:eastAsia="??" w:cs="??"/>
      <w:sz w:val="24"/>
      <w:szCs w:val="24"/>
    </w:rPr>
  </w:style>
  <w:style w:type="character" w:customStyle="1" w:styleId="19">
    <w:name w:val="bodytext11"/>
    <w:basedOn w:val="11"/>
    <w:qFormat/>
    <w:uiPriority w:val="0"/>
    <w:rPr>
      <w:rFonts w:hint="default" w:ascii="??" w:hAnsi="??" w:eastAsia="??" w:cs="??"/>
      <w:sz w:val="19"/>
      <w:szCs w:val="19"/>
    </w:rPr>
  </w:style>
  <w:style w:type="character" w:customStyle="1" w:styleId="20">
    <w:name w:val="bodytextfirstindent21"/>
    <w:basedOn w:val="11"/>
    <w:qFormat/>
    <w:uiPriority w:val="0"/>
    <w:rPr>
      <w:rFonts w:hint="default" w:ascii="??" w:hAnsi="??" w:eastAsia="??" w:cs="??"/>
    </w:rPr>
  </w:style>
  <w:style w:type="character" w:customStyle="1" w:styleId="21">
    <w:name w:val="a6"/>
    <w:basedOn w:val="11"/>
    <w:qFormat/>
    <w:uiPriority w:val="0"/>
    <w:rPr>
      <w:b/>
      <w:bCs/>
    </w:rPr>
  </w:style>
  <w:style w:type="character" w:customStyle="1" w:styleId="22">
    <w:name w:val="x41"/>
    <w:basedOn w:val="11"/>
    <w:qFormat/>
    <w:uiPriority w:val="0"/>
    <w:rPr>
      <w:rFonts w:ascii="Arial" w:hAnsi="Arial" w:cs="Arial"/>
      <w:b/>
      <w:bCs/>
      <w:sz w:val="28"/>
      <w:szCs w:val="28"/>
    </w:rPr>
  </w:style>
  <w:style w:type="character" w:customStyle="1" w:styleId="23">
    <w:name w:val="hover41"/>
    <w:basedOn w:val="11"/>
    <w:qFormat/>
    <w:uiPriority w:val="0"/>
    <w:rPr>
      <w:color w:val="315EFB"/>
    </w:rPr>
  </w:style>
  <w:style w:type="character" w:customStyle="1" w:styleId="24">
    <w:name w:val="html"/>
    <w:basedOn w:val="11"/>
    <w:qFormat/>
    <w:uiPriority w:val="0"/>
    <w:rPr>
      <w:rFonts w:ascii="Courier New" w:hAnsi="Courier New" w:cs="Courier New"/>
      <w:sz w:val="24"/>
      <w:szCs w:val="24"/>
    </w:rPr>
  </w:style>
  <w:style w:type="character" w:customStyle="1" w:styleId="25">
    <w:name w:val="a1"/>
    <w:basedOn w:val="11"/>
    <w:qFormat/>
    <w:uiPriority w:val="0"/>
    <w:rPr>
      <w:rFonts w:ascii="Calibri" w:hAnsi="Calibri" w:cs="Calibri"/>
      <w:sz w:val="19"/>
      <w:szCs w:val="19"/>
    </w:rPr>
  </w:style>
  <w:style w:type="character" w:customStyle="1" w:styleId="26">
    <w:name w:val="a4"/>
    <w:basedOn w:val="11"/>
    <w:qFormat/>
    <w:uiPriority w:val="0"/>
    <w:rPr>
      <w:rFonts w:hint="default" w:ascii="??" w:hAnsi="??" w:eastAsia="??" w:cs="??"/>
      <w:sz w:val="19"/>
      <w:szCs w:val="19"/>
    </w:rPr>
  </w:style>
  <w:style w:type="character" w:customStyle="1" w:styleId="27">
    <w:name w:val="a9"/>
    <w:basedOn w:val="11"/>
    <w:qFormat/>
    <w:uiPriority w:val="0"/>
    <w:rPr>
      <w:color w:val="333333"/>
    </w:rPr>
  </w:style>
  <w:style w:type="character" w:customStyle="1" w:styleId="28">
    <w:name w:val="bodytext1"/>
    <w:basedOn w:val="11"/>
    <w:qFormat/>
    <w:uiPriority w:val="0"/>
    <w:rPr>
      <w:rFonts w:hint="default" w:ascii="??" w:hAnsi="??" w:eastAsia="??" w:cs="??"/>
      <w:sz w:val="19"/>
      <w:szCs w:val="19"/>
    </w:rPr>
  </w:style>
  <w:style w:type="character" w:customStyle="1" w:styleId="29">
    <w:name w:val="a31"/>
    <w:basedOn w:val="11"/>
    <w:qFormat/>
    <w:uiPriority w:val="0"/>
    <w:rPr>
      <w:rFonts w:hint="default" w:ascii="??" w:hAnsi="??" w:eastAsia="??" w:cs="??"/>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1418</Words>
  <Characters>1490</Characters>
  <Lines>0</Lines>
  <Paragraphs>0</Paragraphs>
  <TotalTime>0</TotalTime>
  <ScaleCrop>false</ScaleCrop>
  <LinksUpToDate>false</LinksUpToDate>
  <CharactersWithSpaces>1509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2022-10-28T02:17:00Z</dcterms:created>
  <dc:creator>矜持公主</dc:creator>
  <cp:lastModifiedBy>欧阳君慧</cp:lastModifiedBy>
  <cp:lastPrinted>2023-09-05T08:54:00Z</cp:lastPrinted>
  <dcterms:modified xsi:type="dcterms:W3CDTF">2023-09-05T09:10:05Z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1FDF687A23BA42F39DF8B0EABAFC823A_13</vt:lpwstr>
  </property>
</Properties>
</file>