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</w:rPr>
      </w:pPr>
      <w:r>
        <w:rPr>
          <w:rFonts w:hint="eastAsia" w:ascii="华文中宋" w:hAnsi="华文中宋" w:eastAsia="华文中宋"/>
        </w:rPr>
        <w:t>监督检查处理结果公告</w:t>
      </w:r>
    </w:p>
    <w:p>
      <w:pPr>
        <w:rPr>
          <w:rFonts w:hint="eastAsia" w:ascii="仿宋" w:hAnsi="仿宋" w:eastAsia="仿宋"/>
          <w:sz w:val="28"/>
          <w:szCs w:val="28"/>
          <w:u w:val="single"/>
        </w:rPr>
      </w:pPr>
      <w:r>
        <w:rPr>
          <w:rFonts w:hint="eastAsia" w:ascii="黑体" w:hAnsi="黑体" w:eastAsia="黑体"/>
          <w:sz w:val="28"/>
          <w:szCs w:val="28"/>
        </w:rPr>
        <w:t>一、项目编号（</w:t>
      </w:r>
      <w:r>
        <w:rPr>
          <w:rFonts w:hint="eastAsia" w:ascii="黑体" w:hAnsi="黑体" w:eastAsia="黑体"/>
          <w:i/>
          <w:iCs/>
          <w:sz w:val="28"/>
          <w:szCs w:val="28"/>
        </w:rPr>
        <w:t>或招标编号、政府采购计划编号、采购计划备案文号等，如有</w:t>
      </w:r>
      <w:r>
        <w:rPr>
          <w:rFonts w:hint="eastAsia" w:ascii="黑体" w:hAnsi="黑体" w:eastAsia="黑体"/>
          <w:sz w:val="28"/>
          <w:szCs w:val="28"/>
        </w:rPr>
        <w:t>）：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中宜</w:t>
      </w:r>
      <w:r>
        <w:rPr>
          <w:rFonts w:ascii="仿宋" w:hAnsi="仿宋" w:eastAsia="仿宋"/>
          <w:sz w:val="28"/>
          <w:szCs w:val="28"/>
          <w:u w:val="single"/>
        </w:rPr>
        <w:t>-YC</w:t>
      </w:r>
      <w:r>
        <w:rPr>
          <w:rFonts w:hint="eastAsia" w:ascii="仿宋" w:hAnsi="仿宋" w:eastAsia="仿宋"/>
          <w:sz w:val="28"/>
          <w:szCs w:val="28"/>
          <w:u w:val="single"/>
        </w:rPr>
        <w:t>2020</w:t>
      </w:r>
      <w:r>
        <w:rPr>
          <w:rFonts w:ascii="仿宋" w:hAnsi="仿宋" w:eastAsia="仿宋"/>
          <w:sz w:val="28"/>
          <w:szCs w:val="28"/>
          <w:u w:val="single"/>
        </w:rPr>
        <w:t>-0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18         </w:t>
      </w:r>
    </w:p>
    <w:p>
      <w:pPr>
        <w:rPr>
          <w:rFonts w:hint="eastAsia" w:ascii="仿宋" w:hAnsi="仿宋" w:eastAsia="仿宋"/>
          <w:sz w:val="28"/>
          <w:szCs w:val="28"/>
          <w:u w:val="single"/>
        </w:rPr>
      </w:pPr>
      <w:r>
        <w:rPr>
          <w:rFonts w:hint="eastAsia" w:ascii="黑体" w:hAnsi="黑体" w:eastAsia="黑体"/>
          <w:sz w:val="28"/>
          <w:szCs w:val="28"/>
        </w:rPr>
        <w:t>二、项目名称：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宜春市袁州区、经开区黑臭水体应急监测能力建设（仪器采购）项目    </w:t>
      </w:r>
    </w:p>
    <w:p>
      <w:pPr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三、相关当事人</w:t>
      </w:r>
    </w:p>
    <w:p>
      <w:pPr>
        <w:ind w:firstLine="565" w:firstLineChars="202"/>
        <w:rPr>
          <w:rFonts w:hint="eastAsia"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当事人：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付树根        </w:t>
      </w:r>
    </w:p>
    <w:p>
      <w:pPr>
        <w:ind w:firstLine="565" w:firstLineChars="202"/>
        <w:rPr>
          <w:rFonts w:hint="eastAsia"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地 址：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江西省宜春市袁州区         </w:t>
      </w:r>
    </w:p>
    <w:p>
      <w:pPr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四、基本情况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经调查，评标专家付树根</w:t>
      </w:r>
      <w:r>
        <w:rPr>
          <w:rFonts w:ascii="仿宋" w:hAnsi="仿宋" w:eastAsia="仿宋"/>
          <w:sz w:val="28"/>
          <w:szCs w:val="28"/>
        </w:rPr>
        <w:t>在</w:t>
      </w:r>
      <w:r>
        <w:rPr>
          <w:rFonts w:hint="eastAsia" w:ascii="仿宋" w:hAnsi="仿宋" w:eastAsia="仿宋"/>
          <w:sz w:val="28"/>
          <w:szCs w:val="28"/>
        </w:rPr>
        <w:t>江西中宜招标</w:t>
      </w:r>
      <w:r>
        <w:rPr>
          <w:rFonts w:ascii="仿宋" w:hAnsi="仿宋" w:eastAsia="仿宋"/>
          <w:sz w:val="28"/>
          <w:szCs w:val="28"/>
        </w:rPr>
        <w:t>咨询有限公司代理的“</w:t>
      </w:r>
      <w:r>
        <w:rPr>
          <w:rFonts w:hint="eastAsia" w:ascii="仿宋" w:hAnsi="仿宋" w:eastAsia="仿宋"/>
          <w:sz w:val="28"/>
          <w:szCs w:val="28"/>
        </w:rPr>
        <w:t>宜春市袁州区、经开区黑臭水体应急监测能力建设（仪器采购）项目</w:t>
      </w:r>
      <w:r>
        <w:rPr>
          <w:rFonts w:ascii="仿宋" w:hAnsi="仿宋" w:eastAsia="仿宋"/>
          <w:sz w:val="28"/>
          <w:szCs w:val="28"/>
        </w:rPr>
        <w:t>”（项目编号：</w:t>
      </w:r>
      <w:r>
        <w:rPr>
          <w:rFonts w:hint="eastAsia" w:ascii="仿宋" w:hAnsi="仿宋" w:eastAsia="仿宋"/>
          <w:sz w:val="28"/>
          <w:szCs w:val="28"/>
        </w:rPr>
        <w:t>中宜</w:t>
      </w:r>
      <w:r>
        <w:rPr>
          <w:rFonts w:ascii="仿宋" w:hAnsi="仿宋" w:eastAsia="仿宋"/>
          <w:sz w:val="28"/>
          <w:szCs w:val="28"/>
        </w:rPr>
        <w:t>-YC</w:t>
      </w:r>
      <w:r>
        <w:rPr>
          <w:rFonts w:hint="eastAsia" w:ascii="仿宋" w:hAnsi="仿宋" w:eastAsia="仿宋"/>
          <w:sz w:val="28"/>
          <w:szCs w:val="28"/>
        </w:rPr>
        <w:t>2020</w:t>
      </w:r>
      <w:r>
        <w:rPr>
          <w:rFonts w:ascii="仿宋" w:hAnsi="仿宋" w:eastAsia="仿宋"/>
          <w:sz w:val="28"/>
          <w:szCs w:val="28"/>
        </w:rPr>
        <w:t>-0</w:t>
      </w:r>
      <w:r>
        <w:rPr>
          <w:rFonts w:hint="eastAsia" w:ascii="仿宋" w:hAnsi="仿宋" w:eastAsia="仿宋"/>
          <w:sz w:val="28"/>
          <w:szCs w:val="28"/>
        </w:rPr>
        <w:t>18</w:t>
      </w:r>
      <w:r>
        <w:rPr>
          <w:rFonts w:ascii="仿宋" w:hAnsi="仿宋" w:eastAsia="仿宋"/>
          <w:sz w:val="28"/>
          <w:szCs w:val="28"/>
        </w:rPr>
        <w:t>）</w:t>
      </w:r>
      <w:r>
        <w:rPr>
          <w:rFonts w:hint="eastAsia" w:ascii="仿宋" w:hAnsi="仿宋" w:eastAsia="仿宋"/>
          <w:sz w:val="28"/>
          <w:szCs w:val="28"/>
        </w:rPr>
        <w:t>评标过程</w:t>
      </w:r>
      <w:r>
        <w:rPr>
          <w:rFonts w:ascii="仿宋" w:hAnsi="仿宋" w:eastAsia="仿宋"/>
          <w:sz w:val="28"/>
          <w:szCs w:val="28"/>
        </w:rPr>
        <w:t>中</w:t>
      </w:r>
      <w:r>
        <w:rPr>
          <w:rFonts w:hint="eastAsia" w:ascii="仿宋" w:hAnsi="仿宋" w:eastAsia="仿宋"/>
          <w:sz w:val="28"/>
          <w:szCs w:val="28"/>
        </w:rPr>
        <w:t>未按规定上交通讯设备并在评标现场接打电话。</w:t>
      </w:r>
    </w:p>
    <w:p>
      <w:pPr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五、处理依据及结果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</w:t>
      </w:r>
      <w:r>
        <w:rPr>
          <w:rFonts w:ascii="仿宋" w:hAnsi="仿宋" w:eastAsia="仿宋"/>
          <w:sz w:val="28"/>
          <w:szCs w:val="28"/>
        </w:rPr>
        <w:t>《江西省综合评标专家库评标专家管理</w:t>
      </w:r>
      <w:r>
        <w:rPr>
          <w:rFonts w:hint="eastAsia" w:ascii="仿宋" w:hAnsi="仿宋" w:eastAsia="仿宋"/>
          <w:sz w:val="28"/>
          <w:szCs w:val="28"/>
        </w:rPr>
        <w:t>细则</w:t>
      </w:r>
      <w:r>
        <w:rPr>
          <w:rFonts w:ascii="仿宋" w:hAnsi="仿宋" w:eastAsia="仿宋"/>
          <w:sz w:val="28"/>
          <w:szCs w:val="28"/>
        </w:rPr>
        <w:t>》第</w:t>
      </w:r>
      <w:r>
        <w:rPr>
          <w:rFonts w:hint="eastAsia" w:ascii="仿宋" w:hAnsi="仿宋" w:eastAsia="仿宋"/>
          <w:sz w:val="28"/>
          <w:szCs w:val="28"/>
        </w:rPr>
        <w:t>二十</w:t>
      </w:r>
      <w:r>
        <w:rPr>
          <w:rFonts w:ascii="仿宋" w:hAnsi="仿宋" w:eastAsia="仿宋"/>
          <w:sz w:val="28"/>
          <w:szCs w:val="28"/>
        </w:rPr>
        <w:t>条之规定，作出如下处罚决定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ascii="仿宋" w:hAnsi="仿宋" w:eastAsia="仿宋"/>
          <w:sz w:val="28"/>
          <w:szCs w:val="28"/>
        </w:rPr>
        <w:t>给予</w:t>
      </w:r>
      <w:r>
        <w:rPr>
          <w:rFonts w:hint="eastAsia" w:ascii="仿宋" w:hAnsi="仿宋" w:eastAsia="仿宋"/>
          <w:sz w:val="28"/>
          <w:szCs w:val="28"/>
        </w:rPr>
        <w:t>付树根通报批评</w:t>
      </w:r>
      <w:r>
        <w:rPr>
          <w:rFonts w:ascii="仿宋" w:hAnsi="仿宋" w:eastAsia="仿宋"/>
          <w:sz w:val="28"/>
          <w:szCs w:val="28"/>
        </w:rPr>
        <w:t>，并暂停专家资格</w:t>
      </w:r>
      <w:r>
        <w:rPr>
          <w:rFonts w:hint="eastAsia" w:ascii="仿宋" w:hAnsi="仿宋" w:eastAsia="仿宋"/>
          <w:sz w:val="28"/>
          <w:szCs w:val="28"/>
        </w:rPr>
        <w:t>半年</w:t>
      </w:r>
      <w:r>
        <w:rPr>
          <w:rFonts w:ascii="仿宋" w:hAnsi="仿宋" w:eastAsia="仿宋"/>
          <w:sz w:val="28"/>
          <w:szCs w:val="28"/>
        </w:rPr>
        <w:t>（2020年</w:t>
      </w:r>
      <w:r>
        <w:rPr>
          <w:rFonts w:hint="eastAsia" w:ascii="仿宋" w:hAnsi="仿宋" w:eastAsia="仿宋"/>
          <w:sz w:val="28"/>
          <w:szCs w:val="28"/>
        </w:rPr>
        <w:t>11</w:t>
      </w:r>
      <w:r>
        <w:rPr>
          <w:rFonts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</w:rPr>
        <w:t>17</w:t>
      </w:r>
      <w:r>
        <w:rPr>
          <w:rFonts w:ascii="仿宋" w:hAnsi="仿宋" w:eastAsia="仿宋"/>
          <w:sz w:val="28"/>
          <w:szCs w:val="28"/>
        </w:rPr>
        <w:t>日至202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</w:t>
      </w:r>
      <w:bookmarkStart w:id="0" w:name="_GoBack"/>
      <w:bookmarkEnd w:id="0"/>
      <w:r>
        <w:rPr>
          <w:rFonts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</w:rPr>
        <w:t>5</w:t>
      </w:r>
      <w:r>
        <w:rPr>
          <w:rFonts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</w:rPr>
        <w:t>16</w:t>
      </w:r>
      <w:r>
        <w:rPr>
          <w:rFonts w:ascii="仿宋" w:hAnsi="仿宋" w:eastAsia="仿宋"/>
          <w:sz w:val="28"/>
          <w:szCs w:val="28"/>
        </w:rPr>
        <w:t>日）</w:t>
      </w:r>
    </w:p>
    <w:p>
      <w:pPr>
        <w:rPr>
          <w:rFonts w:hint="eastAsia" w:ascii="黑体" w:hAnsi="黑体" w:eastAsia="黑体" w:cs="仿宋"/>
          <w:sz w:val="28"/>
          <w:szCs w:val="28"/>
        </w:rPr>
      </w:pPr>
      <w:r>
        <w:rPr>
          <w:rFonts w:hint="eastAsia" w:ascii="黑体" w:hAnsi="黑体" w:eastAsia="黑体" w:cs="仿宋"/>
          <w:sz w:val="28"/>
          <w:szCs w:val="28"/>
        </w:rPr>
        <w:t>六、其他补充事宜</w:t>
      </w:r>
    </w:p>
    <w:p>
      <w:pPr>
        <w:widowControl/>
        <w:autoSpaceDE w:val="0"/>
        <w:spacing w:line="500" w:lineRule="exact"/>
        <w:ind w:firstLine="548" w:firstLineChars="196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如对上述处理决定不服，可在收到本决定书起60日内申请行政复议或依法提起行政诉讼。</w:t>
      </w:r>
    </w:p>
    <w:p>
      <w:pPr>
        <w:rPr>
          <w:rFonts w:hint="eastAsia" w:ascii="仿宋" w:hAnsi="仿宋" w:eastAsia="仿宋"/>
          <w:sz w:val="28"/>
          <w:szCs w:val="28"/>
          <w:u w:val="single"/>
        </w:rPr>
      </w:pPr>
    </w:p>
    <w:p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widowControl/>
        <w:ind w:right="720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宜春市财政局</w:t>
      </w:r>
    </w:p>
    <w:p>
      <w:pPr>
        <w:widowControl/>
        <w:ind w:right="300"/>
        <w:jc w:val="righ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2020年 11月17日</w:t>
      </w:r>
    </w:p>
    <w:p>
      <w:pPr>
        <w:widowControl/>
        <w:ind w:right="300"/>
        <w:jc w:val="righ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14047"/>
    <w:rsid w:val="00514047"/>
    <w:rsid w:val="00E02294"/>
    <w:rsid w:val="249E2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9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3">
    <w:name w:val="Default Paragraph Font"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3"/>
    <w:link w:val="2"/>
    <w:uiPriority w:val="99"/>
    <w:rPr>
      <w:rFonts w:ascii="Times New Roman" w:hAnsi="Times New Roman" w:eastAsia="宋体" w:cs="Times New Roman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67</Words>
  <Characters>384</Characters>
  <Lines>3</Lines>
  <Paragraphs>1</Paragraphs>
  <TotalTime>9</TotalTime>
  <ScaleCrop>false</ScaleCrop>
  <LinksUpToDate>false</LinksUpToDate>
  <CharactersWithSpaces>450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2020-11-18T07:21:00Z</dcterms:created>
  <dc:creator>微软用户</dc:creator>
  <cp:lastModifiedBy>Administrator</cp:lastModifiedBy>
  <dcterms:modified xsi:type="dcterms:W3CDTF">2020-11-20T01:34:29Z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