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w:t>
      </w:r>
      <w:r>
        <w:rPr>
          <w:rFonts w:hint="eastAsia" w:ascii="仿宋_GB2312" w:hAnsi="仿宋" w:cs="黑体"/>
          <w:sz w:val="32"/>
          <w:szCs w:val="32"/>
          <w:lang w:val="en-US" w:eastAsia="zh-CN"/>
        </w:rPr>
        <w:t>14</w:t>
      </w:r>
      <w:r>
        <w:rPr>
          <w:rFonts w:hint="eastAsia" w:ascii="仿宋_GB2312" w:hAnsi="仿宋" w:eastAsia="仿宋_GB2312" w:cs="黑体"/>
          <w:sz w:val="32"/>
          <w:szCs w:val="32"/>
          <w:lang w:val="en-US" w:eastAsia="zh-CN"/>
        </w:rPr>
        <w:t>号</w:t>
      </w:r>
    </w:p>
    <w:p>
      <w:pPr>
        <w:spacing w:line="700" w:lineRule="exact"/>
        <w:ind w:firstLine="2560" w:firstLineChars="800"/>
        <w:jc w:val="both"/>
        <w:rPr>
          <w:rFonts w:hint="eastAsia" w:ascii="仿宋_GB2312" w:hAnsi="仿宋" w:eastAsia="仿宋_GB2312" w:cs="黑体"/>
          <w:sz w:val="32"/>
          <w:szCs w:val="32"/>
          <w:lang w:val="en-US" w:eastAsia="zh-CN"/>
        </w:rPr>
      </w:pPr>
    </w:p>
    <w:p>
      <w:pPr>
        <w:spacing w:line="700" w:lineRule="exact"/>
        <w:jc w:val="center"/>
        <w:rPr>
          <w:rFonts w:ascii="宋体" w:hAnsi="宋体" w:eastAsia="宋体" w:cs="黑体"/>
          <w:b/>
          <w:sz w:val="48"/>
          <w:szCs w:val="48"/>
        </w:rPr>
      </w:pPr>
      <w:r>
        <w:rPr>
          <w:rFonts w:hint="eastAsia" w:ascii="宋体" w:hAnsi="宋体" w:eastAsia="宋体" w:cs="黑体"/>
          <w:b/>
          <w:bCs/>
          <w:sz w:val="48"/>
          <w:szCs w:val="48"/>
        </w:rPr>
        <w:t>永  丰  县  财  政  局</w:t>
      </w:r>
    </w:p>
    <w:p>
      <w:pPr>
        <w:spacing w:line="700" w:lineRule="exact"/>
        <w:jc w:val="center"/>
        <w:rPr>
          <w:rFonts w:hint="eastAsia" w:ascii="宋体" w:hAnsi="宋体" w:eastAsia="宋体" w:cs="黑体"/>
          <w:b/>
          <w:bCs/>
          <w:sz w:val="48"/>
          <w:szCs w:val="48"/>
        </w:rPr>
      </w:pPr>
      <w:r>
        <w:rPr>
          <w:rFonts w:hint="eastAsia" w:ascii="宋体" w:hAnsi="宋体" w:eastAsia="宋体" w:cs="黑体"/>
          <w:b/>
          <w:sz w:val="48"/>
          <w:szCs w:val="48"/>
        </w:rPr>
        <w:t>行政处罚</w:t>
      </w:r>
      <w:r>
        <w:rPr>
          <w:rFonts w:hint="eastAsia" w:ascii="宋体" w:hAnsi="宋体" w:eastAsia="宋体" w:cs="黑体"/>
          <w:b/>
          <w:sz w:val="48"/>
          <w:szCs w:val="48"/>
          <w:lang w:val="en-US" w:eastAsia="zh-CN"/>
        </w:rPr>
        <w:t>决定</w:t>
      </w:r>
      <w:r>
        <w:rPr>
          <w:rFonts w:hint="eastAsia" w:ascii="宋体" w:hAnsi="宋体" w:eastAsia="宋体" w:cs="黑体"/>
          <w:b/>
          <w:bCs/>
          <w:sz w:val="48"/>
          <w:szCs w:val="48"/>
        </w:rPr>
        <w:t>书</w:t>
      </w:r>
    </w:p>
    <w:p>
      <w:pPr>
        <w:jc w:val="center"/>
        <w:rPr>
          <w:rFonts w:hint="eastAsia" w:ascii="宋体" w:hAnsi="宋体" w:eastAsia="宋体" w:cs="黑体"/>
          <w:b/>
          <w:sz w:val="48"/>
          <w:szCs w:val="48"/>
        </w:rPr>
      </w:pPr>
      <w:r>
        <w:rPr>
          <w:rFonts w:hint="eastAsia" w:ascii="宋体" w:hAnsi="宋体" w:eastAsia="宋体" w:cs="黑体"/>
          <w:b/>
          <w:sz w:val="48"/>
          <w:szCs w:val="48"/>
        </w:rPr>
        <w:t xml:space="preserve"> </w:t>
      </w:r>
    </w:p>
    <w:p>
      <w:pPr>
        <w:spacing w:line="560" w:lineRule="exact"/>
        <w:ind w:firstLine="643" w:firstLineChars="200"/>
        <w:rPr>
          <w:rFonts w:hint="eastAsia" w:ascii="仿宋_GB2312" w:hAnsi="仿宋" w:cs="黑体"/>
        </w:rPr>
      </w:pPr>
      <w:r>
        <w:rPr>
          <w:rFonts w:hint="eastAsia" w:ascii="仿宋_GB2312" w:hAnsi="仿宋" w:cs="黑体"/>
          <w:b/>
        </w:rPr>
        <w:t>当事人：</w:t>
      </w:r>
      <w:r>
        <w:rPr>
          <w:rFonts w:hint="eastAsia" w:ascii="仿宋_GB2312" w:hAnsi="仿宋" w:cs="黑体"/>
        </w:rPr>
        <w:t>江西利安建设工程有限公司</w:t>
      </w:r>
    </w:p>
    <w:p>
      <w:pPr>
        <w:spacing w:line="560" w:lineRule="exact"/>
        <w:ind w:firstLine="643" w:firstLineChars="200"/>
        <w:rPr>
          <w:rFonts w:hint="eastAsia" w:ascii="仿宋_GB2312" w:hAnsi="仿宋" w:cs="黑体"/>
        </w:rPr>
      </w:pPr>
      <w:r>
        <w:rPr>
          <w:rFonts w:hint="eastAsia" w:ascii="仿宋_GB2312" w:hAnsi="仿宋" w:cs="黑体"/>
          <w:b/>
        </w:rPr>
        <w:t>地  址：</w:t>
      </w:r>
      <w:r>
        <w:rPr>
          <w:rFonts w:hint="eastAsia" w:ascii="仿宋_GB2312" w:hAnsi="仿宋" w:cs="黑体"/>
        </w:rPr>
        <w:t xml:space="preserve">江西省吉安市吉州区井冈山大道可诺丹婷时尚大厦1-814房  </w:t>
      </w:r>
    </w:p>
    <w:p>
      <w:pPr>
        <w:spacing w:line="560" w:lineRule="exact"/>
        <w:ind w:firstLine="643" w:firstLineChars="200"/>
        <w:rPr>
          <w:rFonts w:hint="eastAsia" w:ascii="仿宋_GB2312" w:hAnsi="仿宋" w:cs="黑体"/>
        </w:rPr>
      </w:pPr>
      <w:r>
        <w:rPr>
          <w:rFonts w:hint="eastAsia" w:ascii="仿宋_GB2312" w:hAnsi="仿宋" w:cs="黑体"/>
          <w:b/>
        </w:rPr>
        <w:t>法人代表：</w:t>
      </w:r>
      <w:r>
        <w:rPr>
          <w:rFonts w:hint="eastAsia" w:ascii="仿宋_GB2312" w:hAnsi="仿宋" w:cs="黑体"/>
        </w:rPr>
        <w:t xml:space="preserve">卢淑云          </w:t>
      </w:r>
    </w:p>
    <w:p>
      <w:pPr>
        <w:spacing w:line="560" w:lineRule="exact"/>
        <w:ind w:firstLine="643" w:firstLineChars="200"/>
        <w:rPr>
          <w:rFonts w:hint="eastAsia" w:ascii="仿宋_GB2312" w:hAnsi="仿宋" w:cs="黑体"/>
          <w:b/>
          <w:bCs/>
        </w:rPr>
      </w:pPr>
      <w:r>
        <w:rPr>
          <w:rFonts w:hint="eastAsia" w:ascii="仿宋_GB2312" w:hAnsi="仿宋" w:cs="黑体"/>
          <w:b/>
        </w:rPr>
        <w:t>统一社会信用代码：</w:t>
      </w:r>
      <w:r>
        <w:rPr>
          <w:rFonts w:hint="eastAsia" w:ascii="仿宋_GB2312" w:hAnsi="仿宋" w:cs="黑体"/>
        </w:rPr>
        <w:t>9136080006536821XB</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号）意见</w:t>
      </w:r>
      <w:r>
        <w:rPr>
          <w:rFonts w:hint="eastAsia" w:ascii="仿宋_GB2312" w:hAnsi="仿宋" w:cs="黑体"/>
        </w:rPr>
        <w:t>，你公司参与</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 w:cs="黑体"/>
        </w:rPr>
        <w:t>政府采购活动中</w:t>
      </w:r>
      <w:r>
        <w:rPr>
          <w:rFonts w:hint="eastAsia" w:ascii="仿宋_GB2312" w:hAnsi="仿宋" w:cs="黑体"/>
          <w:lang w:val="en-US" w:eastAsia="zh-CN"/>
        </w:rPr>
        <w:t>参与</w:t>
      </w:r>
      <w:r>
        <w:rPr>
          <w:rFonts w:hint="eastAsia" w:ascii="仿宋_GB2312" w:hAnsi="仿宋" w:cs="黑体"/>
        </w:rPr>
        <w:t>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spacing w:line="560" w:lineRule="exact"/>
        <w:ind w:firstLine="643" w:firstLineChars="200"/>
        <w:rPr>
          <w:rFonts w:hint="eastAsia" w:ascii="仿宋_GB2312" w:hAnsi="仿宋" w:cs="黑体"/>
          <w:b/>
          <w:bCs/>
        </w:rPr>
      </w:pPr>
      <w:r>
        <w:rPr>
          <w:rFonts w:hint="eastAsia" w:ascii="仿宋_GB2312" w:hAnsi="仿宋" w:cs="黑体"/>
          <w:b/>
          <w:bCs/>
        </w:rPr>
        <w:t>一、违法事实：</w:t>
      </w:r>
    </w:p>
    <w:p>
      <w:pPr>
        <w:spacing w:line="560" w:lineRule="exact"/>
        <w:ind w:firstLine="640" w:firstLineChars="200"/>
        <w:jc w:val="left"/>
        <w:rPr>
          <w:rFonts w:hint="default" w:ascii="仿宋_GB2312" w:hAnsi="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作为投标供应商，参加了</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w:t>
      </w:r>
      <w:r>
        <w:rPr>
          <w:rFonts w:hint="eastAsia" w:ascii="仿宋_GB2312" w:hAnsi="仿宋_GB2312" w:eastAsia="仿宋_GB2312" w:cs="仿宋_GB2312"/>
          <w:sz w:val="32"/>
          <w:szCs w:val="32"/>
        </w:rPr>
        <w:t>江西</w:t>
      </w:r>
      <w:r>
        <w:rPr>
          <w:rFonts w:hint="eastAsia" w:ascii="仿宋_GB2312" w:hAnsi="仿宋_GB2312" w:cs="仿宋_GB2312"/>
          <w:sz w:val="32"/>
          <w:szCs w:val="32"/>
          <w:lang w:val="en-US" w:eastAsia="zh-CN"/>
        </w:rPr>
        <w:t>泽辉</w:t>
      </w:r>
      <w:r>
        <w:rPr>
          <w:rFonts w:hint="eastAsia" w:ascii="仿宋_GB2312" w:hAnsi="仿宋_GB2312" w:eastAsia="仿宋_GB2312" w:cs="仿宋_GB2312"/>
          <w:sz w:val="32"/>
          <w:szCs w:val="32"/>
        </w:rPr>
        <w:t>工程管理有限公司</w:t>
      </w:r>
      <w:r>
        <w:rPr>
          <w:rFonts w:hint="eastAsia" w:ascii="仿宋_GB2312" w:hAnsi="仿宋_GB2312" w:eastAsia="仿宋_GB2312" w:cs="仿宋_GB2312"/>
          <w:i w:val="0"/>
          <w:iCs w:val="0"/>
          <w:caps w:val="0"/>
          <w:color w:val="424242"/>
          <w:spacing w:val="0"/>
          <w:sz w:val="32"/>
          <w:szCs w:val="32"/>
          <w:shd w:val="clear" w:fill="FFFFFF"/>
        </w:rPr>
        <w:t>（“采购代理机构”）组织的</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 w:cs="黑体"/>
          <w:lang w:val="en-US" w:eastAsia="zh-CN"/>
        </w:rPr>
        <w:t>永丰县</w:t>
      </w:r>
      <w:r>
        <w:rPr>
          <w:rFonts w:hint="eastAsia" w:ascii="仿宋_GB2312" w:hAnsi="仿宋_GB2312" w:eastAsia="仿宋_GB2312" w:cs="仿宋_GB2312"/>
          <w:sz w:val="32"/>
          <w:szCs w:val="32"/>
          <w:lang w:val="en-US" w:eastAsia="zh-CN"/>
        </w:rPr>
        <w:t>人民医院异地新建人民医院手术室净化装饰工程及医用气体系统</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的政府采购活动，采购项目的预算金额为3168</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51万元，该项目于20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7</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i w:val="0"/>
          <w:iCs w:val="0"/>
          <w:caps w:val="0"/>
          <w:color w:val="424242"/>
          <w:spacing w:val="0"/>
          <w:sz w:val="32"/>
          <w:szCs w:val="32"/>
          <w:shd w:val="clear" w:fill="FFFFFF"/>
          <w:lang w:val="en-US" w:eastAsia="zh-CN"/>
        </w:rPr>
        <w:t>江西鸿瑞建设工程有限公司为永</w:t>
      </w:r>
      <w:r>
        <w:rPr>
          <w:rFonts w:hint="eastAsia" w:ascii="仿宋_GB2312" w:hAnsi="仿宋_GB2312" w:eastAsia="仿宋_GB2312" w:cs="仿宋_GB2312"/>
          <w:sz w:val="32"/>
          <w:szCs w:val="32"/>
          <w:lang w:val="en-US" w:eastAsia="zh-CN"/>
        </w:rPr>
        <w:t>丰县人民医院异地新建人民医院传染病负压病房装修及设备安装的中标供应商，中标金额为</w:t>
      </w:r>
      <w:r>
        <w:rPr>
          <w:rFonts w:hint="eastAsia" w:ascii="仿宋_GB2312" w:hAnsi="仿宋_GB2312" w:eastAsia="仿宋_GB2312" w:cs="仿宋_GB2312"/>
          <w:i w:val="0"/>
          <w:iCs w:val="0"/>
          <w:caps w:val="0"/>
          <w:color w:val="333333"/>
          <w:spacing w:val="0"/>
          <w:sz w:val="32"/>
          <w:szCs w:val="32"/>
          <w:shd w:val="clear" w:fill="FFFFFF"/>
        </w:rPr>
        <w:t>2685</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35556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i w:val="0"/>
          <w:iCs w:val="0"/>
          <w:caps w:val="0"/>
          <w:color w:val="424242"/>
          <w:spacing w:val="0"/>
          <w:sz w:val="32"/>
          <w:szCs w:val="32"/>
          <w:shd w:val="clear" w:fill="FFFFFF"/>
        </w:rPr>
        <w:t>采购代理机构于20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日在</w:t>
      </w:r>
      <w:r>
        <w:rPr>
          <w:rFonts w:hint="eastAsia" w:ascii="仿宋_GB2312" w:hAnsi="仿宋_GB2312" w:eastAsia="仿宋_GB2312" w:cs="仿宋_GB2312"/>
          <w:i w:val="0"/>
          <w:iCs w:val="0"/>
          <w:caps w:val="0"/>
          <w:color w:val="424242"/>
          <w:spacing w:val="0"/>
          <w:sz w:val="32"/>
          <w:szCs w:val="32"/>
          <w:shd w:val="clear" w:fill="FFFFFF"/>
          <w:lang w:val="en-US" w:eastAsia="zh-CN"/>
        </w:rPr>
        <w:t>江西省公共资源交易平</w:t>
      </w:r>
      <w:r>
        <w:rPr>
          <w:rFonts w:hint="eastAsia" w:ascii="仿宋_GB2312" w:hAnsi="仿宋_GB2312" w:cs="仿宋_GB2312"/>
          <w:i w:val="0"/>
          <w:iCs w:val="0"/>
          <w:caps w:val="0"/>
          <w:color w:val="424242"/>
          <w:spacing w:val="0"/>
          <w:sz w:val="32"/>
          <w:szCs w:val="32"/>
          <w:shd w:val="clear" w:fill="FFFFFF"/>
          <w:lang w:val="en-US" w:eastAsia="zh-CN"/>
        </w:rPr>
        <w:t>台</w:t>
      </w:r>
      <w:r>
        <w:rPr>
          <w:rFonts w:hint="eastAsia" w:ascii="仿宋_GB2312" w:hAnsi="仿宋_GB2312" w:eastAsia="仿宋_GB2312" w:cs="仿宋_GB2312"/>
          <w:i w:val="0"/>
          <w:iCs w:val="0"/>
          <w:caps w:val="0"/>
          <w:color w:val="424242"/>
          <w:spacing w:val="0"/>
          <w:sz w:val="32"/>
          <w:szCs w:val="32"/>
          <w:shd w:val="clear" w:fill="FFFFFF"/>
        </w:rPr>
        <w:t>发布</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sz w:val="32"/>
          <w:szCs w:val="32"/>
          <w:lang w:val="en-US" w:eastAsia="zh-CN"/>
        </w:rPr>
        <w:t>永丰县人民医院异地新建人民医院手术室净化装饰工程及医用气体系统（采购项目编号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JXZH-2022-ZC09）</w:t>
      </w:r>
      <w:r>
        <w:rPr>
          <w:rFonts w:hint="eastAsia" w:ascii="仿宋_GB2312" w:hAnsi="仿宋_GB2312" w:eastAsia="仿宋_GB2312" w:cs="仿宋_GB2312"/>
          <w:i w:val="0"/>
          <w:iCs w:val="0"/>
          <w:caps w:val="0"/>
          <w:color w:val="424242"/>
          <w:spacing w:val="0"/>
          <w:sz w:val="32"/>
          <w:szCs w:val="32"/>
          <w:shd w:val="clear" w:fill="FFFFFF"/>
        </w:rPr>
        <w:t>”的中标结果公告，公示</w:t>
      </w:r>
      <w:r>
        <w:rPr>
          <w:rFonts w:hint="eastAsia" w:ascii="仿宋_GB2312" w:hAnsi="仿宋_GB2312" w:eastAsia="仿宋_GB2312" w:cs="仿宋_GB2312"/>
          <w:sz w:val="32"/>
          <w:szCs w:val="32"/>
        </w:rPr>
        <w:t>江西鸿瑞建设工程有限公司</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i w:val="0"/>
          <w:iCs w:val="0"/>
          <w:caps w:val="0"/>
          <w:color w:val="424242"/>
          <w:spacing w:val="0"/>
          <w:sz w:val="32"/>
          <w:szCs w:val="32"/>
          <w:shd w:val="clear" w:fill="FFFFFF"/>
        </w:rPr>
        <w:t>中标供应商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_GB2312" w:cs="仿宋_GB2312"/>
          <w:i w:val="0"/>
          <w:iCs w:val="0"/>
          <w:caps w:val="0"/>
          <w:color w:val="424242"/>
          <w:spacing w:val="0"/>
          <w:sz w:val="32"/>
          <w:szCs w:val="32"/>
          <w:shd w:val="clear" w:fill="FFFFFF"/>
          <w:lang w:val="en-US" w:eastAsia="zh-CN"/>
        </w:rPr>
        <w:t>2022年11月17日发布</w:t>
      </w:r>
      <w:r>
        <w:rPr>
          <w:rFonts w:hint="eastAsia" w:ascii="仿宋_GB2312" w:hAnsi="仿宋_GB2312" w:eastAsia="仿宋_GB2312" w:cs="仿宋_GB2312"/>
          <w:sz w:val="32"/>
          <w:szCs w:val="32"/>
          <w:lang w:val="en-US" w:eastAsia="zh-CN"/>
        </w:rPr>
        <w:t>合同公告</w:t>
      </w:r>
      <w:r>
        <w:rPr>
          <w:rFonts w:hint="eastAsia" w:ascii="仿宋_GB2312" w:hAnsi="仿宋_GB2312" w:cs="仿宋_GB2312"/>
          <w:sz w:val="32"/>
          <w:szCs w:val="32"/>
          <w:lang w:val="en-US" w:eastAsia="zh-CN"/>
        </w:rPr>
        <w:t>，合同编号：吉购2022F000707744。项目已签订合同，但</w:t>
      </w:r>
      <w:bookmarkStart w:id="0" w:name="_GoBack"/>
      <w:bookmarkEnd w:id="0"/>
      <w:r>
        <w:rPr>
          <w:rFonts w:hint="eastAsia" w:ascii="仿宋_GB2312" w:hAnsi="仿宋_GB2312" w:cs="仿宋_GB2312"/>
          <w:sz w:val="32"/>
          <w:szCs w:val="32"/>
          <w:lang w:val="en-US" w:eastAsia="zh-CN"/>
        </w:rPr>
        <w:t>未实施；2023年7月27日因串通投标行为发布废标公告。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串通投标一案，要求本机关对该项目违法违规行为作出行政处罚。</w:t>
      </w:r>
    </w:p>
    <w:p>
      <w:pPr>
        <w:ind w:firstLine="60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424242"/>
          <w:spacing w:val="0"/>
          <w:sz w:val="30"/>
          <w:szCs w:val="30"/>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cs="仿宋_GB2312"/>
          <w:sz w:val="32"/>
          <w:szCs w:val="32"/>
          <w:lang w:val="en-US" w:eastAsia="zh-CN"/>
        </w:rPr>
        <w:t>林</w:t>
      </w:r>
      <w:r>
        <w:rPr>
          <w:rFonts w:hint="eastAsia" w:ascii="仿宋_GB2312" w:hAnsi="仿宋_GB2312" w:eastAsia="仿宋_GB2312" w:cs="仿宋_GB2312"/>
          <w:i w:val="0"/>
          <w:iCs w:val="0"/>
          <w:caps w:val="0"/>
          <w:color w:val="333333"/>
          <w:spacing w:val="0"/>
          <w:sz w:val="32"/>
          <w:szCs w:val="32"/>
          <w:shd w:val="clear" w:fill="FFFFFF"/>
        </w:rPr>
        <w:t>X</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 w:cs="黑体"/>
        </w:rPr>
        <w:t>江西鸿瑞建设工程有限公司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i w:val="0"/>
          <w:iCs w:val="0"/>
          <w:caps w:val="0"/>
          <w:color w:val="333333"/>
          <w:spacing w:val="0"/>
          <w:sz w:val="32"/>
          <w:szCs w:val="32"/>
          <w:shd w:val="clear" w:fill="FFFFFF"/>
        </w:rPr>
        <w:t>中标，</w:t>
      </w:r>
      <w:r>
        <w:rPr>
          <w:rFonts w:hint="eastAsia" w:ascii="仿宋_GB2312" w:hAnsi="仿宋_GB2312" w:eastAsia="仿宋_GB2312" w:cs="仿宋_GB2312"/>
          <w:i w:val="0"/>
          <w:iCs w:val="0"/>
          <w:caps w:val="0"/>
          <w:color w:val="333333"/>
          <w:spacing w:val="0"/>
          <w:sz w:val="32"/>
          <w:szCs w:val="32"/>
          <w:shd w:val="clear" w:fill="FFFFFF"/>
          <w:lang w:val="en-US" w:eastAsia="zh-CN"/>
        </w:rPr>
        <w:t>又</w:t>
      </w:r>
      <w:r>
        <w:rPr>
          <w:rFonts w:hint="eastAsia" w:ascii="仿宋_GB2312" w:hAnsi="仿宋_GB2312" w:cs="仿宋_GB2312"/>
          <w:i w:val="0"/>
          <w:iCs w:val="0"/>
          <w:caps w:val="0"/>
          <w:color w:val="333333"/>
          <w:spacing w:val="0"/>
          <w:sz w:val="32"/>
          <w:szCs w:val="32"/>
          <w:shd w:val="clear" w:fill="FFFFFF"/>
          <w:lang w:val="en-US" w:eastAsia="zh-CN"/>
        </w:rPr>
        <w:t>以</w:t>
      </w:r>
      <w:r>
        <w:rPr>
          <w:rFonts w:hint="eastAsia" w:ascii="仿宋_GB2312" w:hAnsi="仿宋" w:cs="黑体"/>
        </w:rPr>
        <w:t>安福县厚德建设工程有限公司</w:t>
      </w:r>
      <w:r>
        <w:rPr>
          <w:rFonts w:hint="eastAsia" w:ascii="仿宋_GB2312" w:hAnsi="仿宋_GB2312" w:eastAsia="仿宋_GB2312" w:cs="仿宋_GB2312"/>
          <w:i w:val="0"/>
          <w:iCs w:val="0"/>
          <w:caps w:val="0"/>
          <w:color w:val="333333"/>
          <w:spacing w:val="0"/>
          <w:sz w:val="32"/>
          <w:szCs w:val="32"/>
          <w:shd w:val="clear" w:fill="FFFFFF"/>
        </w:rPr>
        <w:t>和</w:t>
      </w:r>
      <w:r>
        <w:rPr>
          <w:rFonts w:hint="eastAsia" w:ascii="仿宋_GB2312" w:hAnsi="仿宋_GB2312" w:cs="仿宋_GB2312"/>
          <w:i w:val="0"/>
          <w:iCs w:val="0"/>
          <w:caps w:val="0"/>
          <w:color w:val="333333"/>
          <w:spacing w:val="0"/>
          <w:sz w:val="32"/>
          <w:szCs w:val="32"/>
          <w:shd w:val="clear" w:fill="FFFFFF"/>
          <w:lang w:val="en-US"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i w:val="0"/>
          <w:iCs w:val="0"/>
          <w:caps w:val="0"/>
          <w:color w:val="333333"/>
          <w:spacing w:val="0"/>
          <w:sz w:val="32"/>
          <w:szCs w:val="32"/>
          <w:shd w:val="clear" w:fill="FFFFFF"/>
        </w:rPr>
        <w:t>名义参加该项目投标，上述三家公司在该项目的投标过程，均由</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XX操作、控制和指示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串通投标行为成立。违反了《中华人民共和国政府采购法》第七十</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条规定。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二、处罚依据及处罚决定 </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rPr>
        <w:t>本机关于2023年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2</w:t>
      </w:r>
      <w:r>
        <w:rPr>
          <w:rFonts w:hint="eastAsia" w:ascii="仿宋_GB2312" w:hAnsi="仿宋" w:cs="黑体"/>
        </w:rPr>
        <w:t>日</w:t>
      </w:r>
      <w:r>
        <w:rPr>
          <w:rFonts w:hint="eastAsia" w:ascii="仿宋_GB2312" w:hAnsi="仿宋_GB2312" w:eastAsia="仿宋_GB2312" w:cs="仿宋_GB2312"/>
          <w:sz w:val="32"/>
          <w:szCs w:val="32"/>
          <w:lang w:val="en-US" w:eastAsia="zh-CN"/>
        </w:rPr>
        <w:t>通过EMS向你公司邮寄了《行政处罚告知书》(你公司于8月</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日签收)</w:t>
      </w:r>
      <w:r>
        <w:rPr>
          <w:rFonts w:hint="eastAsia" w:ascii="仿宋_GB2312" w:hAnsi="仿宋" w:cs="黑体"/>
        </w:rPr>
        <w:t>，告知了违法事实、依据和拟作出的行政处罚内容，以及享有陈述申辩或申请听证的权利。2023年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8</w:t>
      </w:r>
      <w:r>
        <w:rPr>
          <w:rFonts w:hint="eastAsia" w:ascii="仿宋_GB2312" w:hAnsi="仿宋" w:cs="黑体"/>
        </w:rPr>
        <w:t>日本机关收到</w:t>
      </w:r>
      <w:r>
        <w:rPr>
          <w:rFonts w:hint="eastAsia" w:ascii="仿宋_GB2312" w:hAnsi="仿宋" w:cs="黑体"/>
          <w:lang w:val="en-US" w:eastAsia="zh-CN"/>
        </w:rPr>
        <w:t>你公司</w:t>
      </w:r>
      <w:r>
        <w:rPr>
          <w:rFonts w:hint="eastAsia" w:ascii="仿宋_GB2312" w:hAnsi="仿宋" w:cs="黑体"/>
        </w:rPr>
        <w:t>的</w:t>
      </w:r>
      <w:r>
        <w:rPr>
          <w:rFonts w:hint="eastAsia" w:ascii="仿宋_GB2312" w:hAnsi="仿宋" w:cs="黑体"/>
          <w:lang w:eastAsia="zh-CN"/>
        </w:rPr>
        <w:t>《</w:t>
      </w:r>
      <w:r>
        <w:rPr>
          <w:rFonts w:hint="eastAsia" w:ascii="仿宋_GB2312" w:hAnsi="仿宋" w:cs="黑体"/>
        </w:rPr>
        <w:t>申</w:t>
      </w:r>
      <w:r>
        <w:rPr>
          <w:rFonts w:hint="eastAsia" w:ascii="仿宋_GB2312" w:hAnsi="仿宋" w:cs="黑体"/>
          <w:lang w:val="en-US" w:eastAsia="zh-CN"/>
        </w:rPr>
        <w:t>辨意见》。</w:t>
      </w:r>
      <w:r>
        <w:rPr>
          <w:rFonts w:hint="eastAsia" w:ascii="仿宋_GB2312" w:hAnsi="仿宋" w:cs="黑体"/>
        </w:rPr>
        <w:t>本机关</w:t>
      </w:r>
      <w:r>
        <w:rPr>
          <w:rFonts w:hint="eastAsia" w:ascii="仿宋_GB2312" w:hAnsi="仿宋" w:cs="黑体"/>
          <w:lang w:val="en-US" w:eastAsia="zh-CN"/>
        </w:rPr>
        <w:t>决定对你公司</w:t>
      </w:r>
      <w:r>
        <w:rPr>
          <w:rFonts w:hint="eastAsia" w:ascii="仿宋_GB2312" w:hAnsi="仿宋" w:cs="黑体"/>
        </w:rPr>
        <w:t>提出的申辩理由</w:t>
      </w:r>
      <w:r>
        <w:rPr>
          <w:rFonts w:hint="eastAsia" w:ascii="仿宋_GB2312" w:hAnsi="仿宋" w:cs="黑体"/>
          <w:lang w:val="en-US" w:eastAsia="zh-CN"/>
        </w:rPr>
        <w:t>部分</w:t>
      </w:r>
      <w:r>
        <w:rPr>
          <w:rFonts w:hint="eastAsia" w:ascii="仿宋_GB2312" w:hAnsi="仿宋" w:cs="黑体"/>
        </w:rPr>
        <w:t>采纳。</w:t>
      </w:r>
    </w:p>
    <w:p>
      <w:pPr>
        <w:numPr>
          <w:ilvl w:val="0"/>
          <w:numId w:val="0"/>
        </w:numPr>
        <w:spacing w:line="560" w:lineRule="exact"/>
        <w:ind w:firstLine="640" w:firstLineChars="200"/>
        <w:rPr>
          <w:rFonts w:hint="eastAsia" w:ascii="仿宋_GB2312" w:hAnsi="仿宋" w:eastAsia="仿宋_GB2312" w:cs="黑体"/>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中华人民共和国政府采购法》第七十七条第一款第三项“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依据《优化营商环境条例》（国令第722号）第59条</w:t>
      </w:r>
      <w:r>
        <w:rPr>
          <w:rFonts w:hint="eastAsia"/>
        </w:rPr>
        <w:t>，</w:t>
      </w:r>
      <w:r>
        <w:rPr>
          <w:rFonts w:hint="eastAsia" w:ascii="仿宋_GB2312" w:eastAsia="仿宋_GB2312"/>
          <w:color w:val="000000"/>
          <w:sz w:val="32"/>
          <w:szCs w:val="32"/>
        </w:rPr>
        <w:t>鉴于你公司有主动配合调查并承认错误，尚未造成重大后果，对你公司作出如下行政处罚：</w:t>
      </w:r>
      <w:r>
        <w:rPr>
          <w:rFonts w:hint="eastAsia" w:ascii="仿宋_GB2312" w:hAnsi="仿宋" w:cs="黑体"/>
        </w:rPr>
        <w:t>处以采购金额（预算金额）千分之</w:t>
      </w:r>
      <w:r>
        <w:rPr>
          <w:rFonts w:hint="eastAsia" w:ascii="仿宋_GB2312" w:hAnsi="仿宋" w:cs="黑体"/>
          <w:lang w:val="en-US" w:eastAsia="zh-CN"/>
        </w:rPr>
        <w:t>八</w:t>
      </w:r>
      <w:r>
        <w:rPr>
          <w:rFonts w:hint="eastAsia" w:ascii="仿宋_GB2312" w:hAnsi="仿宋" w:cs="黑体"/>
        </w:rPr>
        <w:t>计人民币贰</w:t>
      </w:r>
      <w:r>
        <w:rPr>
          <w:rFonts w:hint="eastAsia" w:ascii="仿宋_GB2312" w:hAnsi="仿宋" w:cs="黑体"/>
          <w:lang w:val="en-US" w:eastAsia="zh-CN"/>
        </w:rPr>
        <w:t>拾伍万叁</w:t>
      </w:r>
      <w:r>
        <w:rPr>
          <w:rFonts w:hint="eastAsia" w:ascii="仿宋_GB2312" w:hAnsi="仿宋" w:cs="黑体"/>
        </w:rPr>
        <w:t>仟肆佰</w:t>
      </w:r>
      <w:r>
        <w:rPr>
          <w:rFonts w:hint="eastAsia" w:ascii="仿宋_GB2312" w:hAnsi="仿宋" w:cs="黑体"/>
          <w:lang w:val="en-US" w:eastAsia="zh-CN"/>
        </w:rPr>
        <w:t>捌拾元整</w:t>
      </w:r>
      <w:r>
        <w:rPr>
          <w:rFonts w:hint="eastAsia" w:ascii="仿宋_GB2312" w:hAnsi="仿宋" w:cs="黑体"/>
        </w:rPr>
        <w:t>（</w:t>
      </w:r>
      <w:r>
        <w:rPr>
          <w:rFonts w:hint="eastAsia" w:ascii="仿宋_GB2312" w:hAnsi="仿宋" w:cs="黑体"/>
          <w:lang w:val="en-US" w:eastAsia="zh-CN"/>
        </w:rPr>
        <w:t>253480</w:t>
      </w:r>
      <w:r>
        <w:rPr>
          <w:rFonts w:hint="eastAsia" w:ascii="仿宋_GB2312" w:hAnsi="仿宋" w:cs="黑体"/>
        </w:rPr>
        <w:t>元）的罚款</w:t>
      </w:r>
      <w:r>
        <w:rPr>
          <w:rFonts w:hint="eastAsia" w:ascii="仿宋_GB2312" w:hAnsi="仿宋" w:cs="黑体"/>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你公司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numPr>
          <w:ilvl w:val="0"/>
          <w:numId w:val="0"/>
        </w:numPr>
        <w:spacing w:line="560" w:lineRule="exact"/>
        <w:rPr>
          <w:rFonts w:hint="eastAsia" w:ascii="仿宋_GB2312" w:hAnsi="仿宋" w:cs="黑体"/>
          <w:lang w:val="en-US" w:eastAsia="zh-CN"/>
        </w:rPr>
      </w:pPr>
      <w:r>
        <w:rPr>
          <w:rFonts w:hint="eastAsia" w:ascii="仿宋_GB2312" w:hAnsi="仿宋" w:cs="黑体"/>
          <w:lang w:val="en-US" w:eastAsia="zh-CN"/>
        </w:rPr>
        <w:t xml:space="preserve"> </w:t>
      </w:r>
    </w:p>
    <w:p>
      <w:pPr>
        <w:numPr>
          <w:ilvl w:val="0"/>
          <w:numId w:val="0"/>
        </w:numPr>
        <w:spacing w:line="560" w:lineRule="exact"/>
        <w:ind w:left="5120" w:hanging="5120" w:hangingChars="1600"/>
        <w:rPr>
          <w:rFonts w:hint="eastAsia" w:ascii="仿宋_GB2312" w:hAnsi="仿宋" w:cs="黑体"/>
          <w:lang w:val="en-US" w:eastAsia="zh-CN"/>
        </w:rPr>
      </w:pPr>
      <w:r>
        <w:rPr>
          <w:rFonts w:hint="eastAsia" w:ascii="仿宋_GB2312" w:hAnsi="仿宋" w:cs="黑体"/>
          <w:lang w:val="en-US" w:eastAsia="zh-CN"/>
        </w:rPr>
        <w:t xml:space="preserve">                              永丰县财政局       </w:t>
      </w:r>
    </w:p>
    <w:p>
      <w:pPr>
        <w:numPr>
          <w:ilvl w:val="0"/>
          <w:numId w:val="0"/>
        </w:numPr>
        <w:spacing w:line="560" w:lineRule="exact"/>
        <w:ind w:left="5120" w:leftChars="900" w:hanging="2240" w:hangingChars="700"/>
        <w:rPr>
          <w:rFonts w:hint="eastAsia" w:ascii="仿宋_GB2312" w:hAnsi="仿宋" w:cs="黑体"/>
          <w:lang w:val="en-US" w:eastAsia="zh-CN"/>
        </w:rPr>
      </w:pPr>
      <w:r>
        <w:rPr>
          <w:rFonts w:hint="eastAsia" w:ascii="仿宋_GB2312" w:hAnsi="仿宋" w:cs="黑体"/>
          <w:lang w:val="en-US" w:eastAsia="zh-CN"/>
        </w:rPr>
        <w:t xml:space="preserve">          2023年10月10日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4320033"/>
    <w:rsid w:val="0AD02292"/>
    <w:rsid w:val="0C4C218C"/>
    <w:rsid w:val="14177FCA"/>
    <w:rsid w:val="17C6684B"/>
    <w:rsid w:val="1E20045D"/>
    <w:rsid w:val="359401A3"/>
    <w:rsid w:val="43267063"/>
    <w:rsid w:val="55565ACC"/>
    <w:rsid w:val="589F285D"/>
    <w:rsid w:val="5EEC3C95"/>
    <w:rsid w:val="61C3297D"/>
    <w:rsid w:val="6B3E171F"/>
    <w:rsid w:val="7636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742</Characters>
  <Lines>0</Lines>
  <Paragraphs>0</Paragraphs>
  <TotalTime>6</TotalTime>
  <ScaleCrop>false</ScaleCrop>
  <LinksUpToDate>false</LinksUpToDate>
  <CharactersWithSpaces>798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2023-07-25T08:21:00Z</dcterms:created>
  <dc:creator>Administrator</dc:creator>
  <cp:lastModifiedBy>半轮明月</cp:lastModifiedBy>
  <cp:lastPrinted>2023-10-13T01:50:53Z</cp:lastPrinted>
  <dcterms:modified xsi:type="dcterms:W3CDTF">2023-10-13T03:14:10Z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8DBDDB18FB31416F9DD08F39724EE13F_12</vt:lpwstr>
  </property>
</Properties>
</file>