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ind w:right="-512" w:rightChars="-244"/>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关于对“吉安市思源实验学校分校（文成学校）图书等设备等采购”投诉处理结果公告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rPr>
      </w:pPr>
    </w:p>
    <w:p>
      <w:pPr>
        <w:keepNext w:val="0"/>
        <w:keepLines w:val="0"/>
        <w:pageBreakBefore w:val="0"/>
        <w:kinsoku/>
        <w:wordWrap/>
        <w:overflowPunct/>
        <w:topLinePunct w:val="0"/>
        <w:bidi w:val="0"/>
        <w:adjustRightInd/>
        <w:spacing w:line="560" w:lineRule="exact"/>
        <w:ind w:left="0" w:leftChars="0" w:firstLine="640" w:firstLineChars="200"/>
        <w:jc w:val="right"/>
        <w:rPr>
          <w:rFonts w:hint="eastAsia" w:ascii="仿宋_GB2312" w:eastAsia="仿宋_GB2312"/>
          <w:sz w:val="32"/>
          <w:szCs w:val="32"/>
          <w:highlight w:val="none"/>
        </w:rPr>
      </w:pPr>
      <w:r>
        <w:rPr>
          <w:rFonts w:hint="eastAsia" w:ascii="仿宋_GB2312" w:eastAsia="仿宋_GB2312" w:cs="方正仿宋简体"/>
          <w:sz w:val="32"/>
          <w:szCs w:val="32"/>
          <w:highlight w:val="none"/>
        </w:rPr>
        <w:t>吉区财购投诉</w:t>
      </w:r>
      <w:r>
        <w:rPr>
          <w:rFonts w:hint="eastAsia" w:ascii="仿宋_GB2312" w:hAnsi="宋体" w:eastAsia="仿宋_GB2312" w:cs="方正仿宋简体"/>
          <w:sz w:val="32"/>
          <w:szCs w:val="32"/>
          <w:highlight w:val="none"/>
        </w:rPr>
        <w:t>〔2023〕</w:t>
      </w:r>
      <w:r>
        <w:rPr>
          <w:rFonts w:hint="eastAsia" w:ascii="仿宋_GB2312" w:hAnsi="宋体" w:eastAsia="仿宋_GB2312" w:cs="方正仿宋简体"/>
          <w:sz w:val="32"/>
          <w:szCs w:val="32"/>
          <w:highlight w:val="none"/>
          <w:lang w:val="en-US" w:eastAsia="zh-CN"/>
        </w:rPr>
        <w:t>9</w:t>
      </w:r>
      <w:r>
        <w:rPr>
          <w:rFonts w:hint="eastAsia" w:ascii="仿宋_GB2312" w:eastAsia="仿宋_GB2312" w:cs="方正仿宋简体"/>
          <w:sz w:val="32"/>
          <w:szCs w:val="32"/>
          <w:highlight w:val="none"/>
        </w:rPr>
        <w:t>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pacing w:before="0" w:beforeAutospacing="0" w:after="0" w:afterAutospacing="0" w:line="560" w:lineRule="exact"/>
        <w:ind w:left="0" w:leftChars="0" w:right="0" w:firstLine="640" w:firstLineChars="200"/>
        <w:jc w:val="right"/>
        <w:textAlignment w:val="baseline"/>
        <w:rPr>
          <w:rFonts w:hint="eastAsia" w:ascii="仿宋_GB2312" w:hAnsi="仿宋_GB2312" w:eastAsia="仿宋_GB2312" w:cs="仿宋_GB2312"/>
          <w:i w:val="0"/>
          <w:iCs w:val="0"/>
          <w:caps w:val="0"/>
          <w:color w:val="000000"/>
          <w:spacing w:val="0"/>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b/>
          <w:bCs/>
          <w:i w:val="0"/>
          <w:iCs w:val="0"/>
          <w:caps w:val="0"/>
          <w:color w:val="000000"/>
          <w:spacing w:val="0"/>
          <w:sz w:val="32"/>
          <w:szCs w:val="32"/>
          <w:shd w:val="clear" w:fill="FFFFFF"/>
          <w:vertAlign w:val="baseline"/>
        </w:rPr>
        <w:t>一、项目编号：</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JXZG-2023-044</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b/>
          <w:bCs/>
          <w:i w:val="0"/>
          <w:iCs w:val="0"/>
          <w:caps w:val="0"/>
          <w:color w:val="000000"/>
          <w:spacing w:val="0"/>
          <w:sz w:val="32"/>
          <w:szCs w:val="32"/>
          <w:shd w:val="clear" w:fill="FFFFFF"/>
          <w:vertAlign w:val="baseline"/>
        </w:rPr>
        <w:t>二、项目名称</w:t>
      </w:r>
      <w:r>
        <w:rPr>
          <w:rFonts w:hint="eastAsia" w:ascii="仿宋_GB2312" w:hAnsi="仿宋_GB2312" w:eastAsia="仿宋_GB2312" w:cs="仿宋_GB2312"/>
          <w:b w:val="0"/>
          <w:bCs w:val="0"/>
          <w:i w:val="0"/>
          <w:iCs w:val="0"/>
          <w:caps w:val="0"/>
          <w:color w:val="000000"/>
          <w:spacing w:val="0"/>
          <w:sz w:val="32"/>
          <w:szCs w:val="32"/>
          <w:shd w:val="clear" w:fill="FFFFFF"/>
          <w:vertAlign w:val="baseline"/>
        </w:rPr>
        <w:t>：</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吉安市思源实验学校分校（文成学校）图书等设备等采购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iCs w:val="0"/>
          <w:caps w:val="0"/>
          <w:color w:val="000000"/>
          <w:spacing w:val="0"/>
          <w:sz w:val="32"/>
          <w:szCs w:val="32"/>
          <w:shd w:val="clear" w:fill="FFFFFF"/>
          <w:vertAlign w:val="baseline"/>
        </w:rPr>
      </w:pPr>
      <w:r>
        <w:rPr>
          <w:rFonts w:hint="eastAsia" w:ascii="仿宋_GB2312" w:hAnsi="仿宋_GB2312" w:eastAsia="仿宋_GB2312" w:cs="仿宋_GB2312"/>
          <w:b/>
          <w:bCs/>
          <w:i w:val="0"/>
          <w:iCs w:val="0"/>
          <w:caps w:val="0"/>
          <w:color w:val="000000"/>
          <w:spacing w:val="0"/>
          <w:sz w:val="32"/>
          <w:szCs w:val="32"/>
          <w:shd w:val="clear" w:fill="FFFFFF"/>
          <w:vertAlign w:val="baseline"/>
        </w:rPr>
        <w:t>三、相关当事人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r>
        <w:rPr>
          <w:rFonts w:hint="eastAsia" w:ascii="仿宋_GB2312" w:hAnsi="仿宋_GB2312" w:eastAsia="仿宋_GB2312" w:cs="仿宋_GB2312"/>
          <w:b/>
          <w:bCs/>
          <w:i w:val="0"/>
          <w:iCs w:val="0"/>
          <w:caps w:val="0"/>
          <w:color w:val="000000"/>
          <w:spacing w:val="0"/>
          <w:sz w:val="32"/>
          <w:szCs w:val="32"/>
          <w:shd w:val="clear" w:fill="FFFFFF"/>
          <w:vertAlign w:val="baseline"/>
        </w:rPr>
        <w:t>投诉人：</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九江书韵文化有限公司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仿宋_GB2312" w:hAnsi="仿宋_GB2312" w:eastAsia="仿宋_GB2312" w:cs="仿宋_GB2312"/>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rPr>
        <w:t>地址：</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江西省九江市瑞昌市东方星城73栋3单元601</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r>
        <w:rPr>
          <w:rFonts w:hint="eastAsia" w:ascii="仿宋_GB2312" w:hAnsi="仿宋_GB2312" w:eastAsia="仿宋_GB2312" w:cs="仿宋_GB2312"/>
          <w:b/>
          <w:bCs/>
          <w:i w:val="0"/>
          <w:iCs w:val="0"/>
          <w:caps w:val="0"/>
          <w:color w:val="000000"/>
          <w:spacing w:val="0"/>
          <w:sz w:val="32"/>
          <w:szCs w:val="32"/>
          <w:shd w:val="clear" w:fill="FFFFFF"/>
          <w:vertAlign w:val="baseline"/>
        </w:rPr>
        <w:t>被投诉人</w:t>
      </w:r>
      <w:r>
        <w:rPr>
          <w:rFonts w:hint="eastAsia" w:ascii="仿宋_GB2312" w:hAnsi="仿宋_GB2312" w:eastAsia="仿宋_GB2312" w:cs="仿宋_GB2312"/>
          <w:b/>
          <w:bCs/>
          <w:i w:val="0"/>
          <w:iCs w:val="0"/>
          <w:caps w:val="0"/>
          <w:color w:val="000000"/>
          <w:spacing w:val="0"/>
          <w:sz w:val="32"/>
          <w:szCs w:val="32"/>
          <w:shd w:val="clear" w:fill="FFFFFF"/>
          <w:vertAlign w:val="baseline"/>
          <w:lang w:val="en-US" w:eastAsia="zh-CN"/>
        </w:rPr>
        <w:t>1</w:t>
      </w:r>
      <w:r>
        <w:rPr>
          <w:rFonts w:hint="eastAsia" w:ascii="仿宋_GB2312" w:hAnsi="仿宋_GB2312" w:eastAsia="仿宋_GB2312" w:cs="仿宋_GB2312"/>
          <w:b/>
          <w:bCs/>
          <w:i w:val="0"/>
          <w:iCs w:val="0"/>
          <w:caps w:val="0"/>
          <w:color w:val="000000"/>
          <w:spacing w:val="0"/>
          <w:sz w:val="32"/>
          <w:szCs w:val="32"/>
          <w:shd w:val="clear" w:fill="FFFFFF"/>
          <w:vertAlign w:val="baseline"/>
        </w:rPr>
        <w:t>：</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江西省吉安市思源实验学校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地址：吉安市吉州区吉州大道68号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b/>
          <w:bCs/>
          <w:i w:val="0"/>
          <w:iCs w:val="0"/>
          <w:caps w:val="0"/>
          <w:color w:val="000000"/>
          <w:spacing w:val="0"/>
          <w:sz w:val="32"/>
          <w:szCs w:val="32"/>
          <w:shd w:val="clear" w:fill="FFFFFF"/>
          <w:vertAlign w:val="baseline"/>
        </w:rPr>
        <w:t>被投诉人</w:t>
      </w:r>
      <w:r>
        <w:rPr>
          <w:rFonts w:hint="eastAsia" w:ascii="仿宋_GB2312" w:hAnsi="仿宋_GB2312" w:eastAsia="仿宋_GB2312" w:cs="仿宋_GB2312"/>
          <w:b/>
          <w:bCs/>
          <w:i w:val="0"/>
          <w:iCs w:val="0"/>
          <w:caps w:val="0"/>
          <w:color w:val="000000"/>
          <w:spacing w:val="0"/>
          <w:sz w:val="32"/>
          <w:szCs w:val="32"/>
          <w:shd w:val="clear" w:fill="FFFFFF"/>
          <w:vertAlign w:val="baseline"/>
          <w:lang w:val="en-US" w:eastAsia="zh-CN"/>
        </w:rPr>
        <w:t>2</w:t>
      </w:r>
      <w:r>
        <w:rPr>
          <w:rFonts w:hint="eastAsia" w:ascii="仿宋_GB2312" w:hAnsi="仿宋_GB2312" w:eastAsia="仿宋_GB2312" w:cs="仿宋_GB2312"/>
          <w:b/>
          <w:bCs/>
          <w:i w:val="0"/>
          <w:iCs w:val="0"/>
          <w:caps w:val="0"/>
          <w:color w:val="000000"/>
          <w:spacing w:val="0"/>
          <w:sz w:val="32"/>
          <w:szCs w:val="32"/>
          <w:shd w:val="clear" w:fill="FFFFFF"/>
          <w:vertAlign w:val="baseline"/>
        </w:rPr>
        <w:t>：</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江西中赣工程管理有限公司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地址：江西省吉安市吉州区航盛大厦A座2608室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iCs w:val="0"/>
          <w:caps w:val="0"/>
          <w:color w:val="000000"/>
          <w:spacing w:val="0"/>
          <w:sz w:val="32"/>
          <w:szCs w:val="32"/>
          <w:shd w:val="clear" w:fill="FFFFFF"/>
          <w:vertAlign w:val="baseline"/>
        </w:rPr>
      </w:pPr>
      <w:r>
        <w:rPr>
          <w:rFonts w:hint="eastAsia" w:ascii="仿宋_GB2312" w:hAnsi="仿宋_GB2312" w:eastAsia="仿宋_GB2312" w:cs="仿宋_GB2312"/>
          <w:b/>
          <w:bCs/>
          <w:i w:val="0"/>
          <w:iCs w:val="0"/>
          <w:caps w:val="0"/>
          <w:color w:val="000000"/>
          <w:spacing w:val="0"/>
          <w:sz w:val="32"/>
          <w:szCs w:val="32"/>
          <w:shd w:val="clear" w:fill="FFFFFF"/>
          <w:vertAlign w:val="baseline"/>
        </w:rPr>
        <w:t>四、基本情况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投诉人对</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江西中赣工程管理有限公司</w:t>
      </w:r>
      <w:r>
        <w:rPr>
          <w:rFonts w:hint="eastAsia" w:ascii="仿宋_GB2312" w:hAnsi="仿宋_GB2312" w:eastAsia="仿宋_GB2312" w:cs="仿宋_GB2312"/>
          <w:i w:val="0"/>
          <w:iCs w:val="0"/>
          <w:caps w:val="0"/>
          <w:color w:val="000000"/>
          <w:spacing w:val="0"/>
          <w:sz w:val="32"/>
          <w:szCs w:val="32"/>
          <w:shd w:val="clear" w:fill="FFFFFF"/>
          <w:vertAlign w:val="baseline"/>
        </w:rPr>
        <w:t>代理的</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吉安市思源实验学校分校（文成学校）图书等设备等采购</w:t>
      </w:r>
      <w:r>
        <w:rPr>
          <w:rFonts w:hint="eastAsia" w:ascii="仿宋_GB2312" w:hAnsi="仿宋_GB2312" w:eastAsia="仿宋_GB2312" w:cs="仿宋_GB2312"/>
          <w:i w:val="0"/>
          <w:iCs w:val="0"/>
          <w:caps w:val="0"/>
          <w:color w:val="000000"/>
          <w:spacing w:val="0"/>
          <w:sz w:val="32"/>
          <w:szCs w:val="32"/>
          <w:shd w:val="clear" w:fill="FFFFFF"/>
          <w:vertAlign w:val="baseline"/>
        </w:rPr>
        <w:t>（项目编号：</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JXZG-2023-044</w:t>
      </w:r>
      <w:r>
        <w:rPr>
          <w:rFonts w:hint="eastAsia" w:ascii="仿宋_GB2312" w:hAnsi="仿宋_GB2312" w:eastAsia="仿宋_GB2312" w:cs="仿宋_GB2312"/>
          <w:i w:val="0"/>
          <w:iCs w:val="0"/>
          <w:caps w:val="0"/>
          <w:color w:val="000000"/>
          <w:spacing w:val="0"/>
          <w:sz w:val="32"/>
          <w:szCs w:val="32"/>
          <w:shd w:val="clear" w:fill="FFFFFF"/>
          <w:vertAlign w:val="baseline"/>
        </w:rPr>
        <w:t>）</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招标文件</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有疑异</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的质疑答复不满意</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w:t>
      </w:r>
      <w:r>
        <w:rPr>
          <w:rFonts w:hint="eastAsia" w:ascii="仿宋_GB2312" w:hAnsi="仿宋_GB2312" w:eastAsia="仿宋_GB2312" w:cs="仿宋_GB2312"/>
          <w:i w:val="0"/>
          <w:iCs w:val="0"/>
          <w:caps w:val="0"/>
          <w:color w:val="000000"/>
          <w:spacing w:val="0"/>
          <w:sz w:val="32"/>
          <w:szCs w:val="32"/>
          <w:shd w:val="clear" w:fill="FFFFFF"/>
          <w:vertAlign w:val="baseline"/>
        </w:rPr>
        <w:t>我局于2023年</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9</w:t>
      </w:r>
      <w:r>
        <w:rPr>
          <w:rFonts w:hint="eastAsia" w:ascii="仿宋_GB2312" w:hAnsi="仿宋_GB2312" w:eastAsia="仿宋_GB2312" w:cs="仿宋_GB2312"/>
          <w:i w:val="0"/>
          <w:iCs w:val="0"/>
          <w:caps w:val="0"/>
          <w:color w:val="000000"/>
          <w:spacing w:val="0"/>
          <w:sz w:val="32"/>
          <w:szCs w:val="32"/>
          <w:shd w:val="clear" w:fill="FFFFFF"/>
          <w:vertAlign w:val="baseline"/>
        </w:rPr>
        <w:t>月</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4</w:t>
      </w:r>
      <w:r>
        <w:rPr>
          <w:rFonts w:hint="eastAsia" w:ascii="仿宋_GB2312" w:hAnsi="仿宋_GB2312" w:eastAsia="仿宋_GB2312" w:cs="仿宋_GB2312"/>
          <w:i w:val="0"/>
          <w:iCs w:val="0"/>
          <w:caps w:val="0"/>
          <w:color w:val="000000"/>
          <w:spacing w:val="0"/>
          <w:sz w:val="32"/>
          <w:szCs w:val="32"/>
          <w:shd w:val="clear" w:fill="FFFFFF"/>
          <w:vertAlign w:val="baseline"/>
        </w:rPr>
        <w:t>日</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收到</w:t>
      </w:r>
      <w:r>
        <w:rPr>
          <w:rFonts w:hint="eastAsia" w:ascii="仿宋_GB2312" w:hAnsi="仿宋_GB2312" w:eastAsia="仿宋_GB2312" w:cs="仿宋_GB2312"/>
          <w:i w:val="0"/>
          <w:iCs w:val="0"/>
          <w:caps w:val="0"/>
          <w:color w:val="000000"/>
          <w:spacing w:val="0"/>
          <w:sz w:val="32"/>
          <w:szCs w:val="32"/>
          <w:shd w:val="clear" w:fill="FFFFFF"/>
          <w:vertAlign w:val="baseline"/>
        </w:rPr>
        <w:t>投诉。经依法审查，现本投诉案已审查终结。</w:t>
      </w:r>
      <w:bookmarkStart w:id="0" w:name="_GoBack"/>
      <w:bookmarkEnd w:id="0"/>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2"/>
          <w:sz w:val="32"/>
          <w:szCs w:val="32"/>
          <w:u w:val="none"/>
          <w:shd w:val="clear" w:fill="FFFFFF"/>
          <w:vertAlign w:val="baseline"/>
          <w:lang w:val="en-US" w:eastAsia="zh-CN" w:bidi="ar-SA"/>
        </w:rPr>
        <w:t>投诉人称：</w:t>
      </w:r>
    </w:p>
    <w:p>
      <w:pPr>
        <w:pStyle w:val="2"/>
        <w:keepNext w:val="0"/>
        <w:keepLines w:val="0"/>
        <w:pageBreakBefore w:val="0"/>
        <w:kinsoku/>
        <w:wordWrap/>
        <w:overflowPunct/>
        <w:topLinePunct w:val="0"/>
        <w:bidi w:val="0"/>
        <w:adjustRightInd/>
        <w:spacing w:after="0" w:line="560" w:lineRule="exact"/>
        <w:ind w:left="0" w:leftChars="0" w:firstLine="643" w:firstLineChars="200"/>
        <w:jc w:val="both"/>
        <w:rPr>
          <w:rFonts w:hint="eastAsia" w:ascii="仿宋_GB2312" w:hAnsi="仿宋_GB2312" w:eastAsia="仿宋_GB2312" w:cs="仿宋_GB2312"/>
          <w:b w:val="0"/>
          <w:bCs w:val="0"/>
          <w:i w:val="0"/>
          <w:iCs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投诉事项1:</w:t>
      </w:r>
      <w:r>
        <w:rPr>
          <w:rFonts w:hint="eastAsia" w:ascii="仿宋_GB2312" w:hAnsi="仿宋_GB2312" w:eastAsia="仿宋_GB2312" w:cs="仿宋_GB2312"/>
          <w:b w:val="0"/>
          <w:bCs w:val="0"/>
          <w:i w:val="0"/>
          <w:iCs w:val="0"/>
          <w:caps w:val="0"/>
          <w:color w:val="000000"/>
          <w:spacing w:val="0"/>
          <w:kern w:val="0"/>
          <w:sz w:val="32"/>
          <w:szCs w:val="32"/>
          <w:shd w:val="clear" w:fill="FFFFFF"/>
          <w:vertAlign w:val="baseline"/>
          <w:lang w:val="en-US" w:eastAsia="zh-CN" w:bidi="ar"/>
        </w:rPr>
        <w:t>该项目的招标文件中，违规要求供应商提供国家认可的第三方检测机构出具的带有CMA标识的有效检验报告佐证。违反了《江西省政府采购管理实施办法(试行)》第花第四十五条、《中华人民共和国财政部第87号令)第十七条、《中华人民共和国政府采购法实施条例》第二十条的相关法律法规。</w:t>
      </w:r>
    </w:p>
    <w:p>
      <w:pPr>
        <w:pStyle w:val="4"/>
        <w:keepNext w:val="0"/>
        <w:keepLines w:val="0"/>
        <w:pageBreakBefore w:val="0"/>
        <w:kinsoku/>
        <w:wordWrap/>
        <w:overflowPunct/>
        <w:topLinePunct w:val="0"/>
        <w:autoSpaceDE/>
        <w:autoSpaceDN/>
        <w:bidi w:val="0"/>
        <w:adjustRightInd/>
        <w:spacing w:after="0" w:afterLines="0" w:line="560" w:lineRule="exact"/>
        <w:ind w:left="0" w:leftChars="0" w:firstLine="643" w:firstLineChars="20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事实依据：</w:t>
      </w:r>
      <w:r>
        <w:rPr>
          <w:rFonts w:hint="eastAsia" w:ascii="仿宋_GB2312" w:hAnsi="仿宋_GB2312" w:eastAsia="仿宋_GB2312" w:cs="仿宋_GB2312"/>
          <w:b w:val="0"/>
          <w:bCs w:val="0"/>
          <w:color w:val="000000"/>
          <w:sz w:val="32"/>
          <w:szCs w:val="32"/>
          <w:lang w:val="en-US" w:eastAsia="zh-CN"/>
        </w:rPr>
        <w:t>在该招标文件，技术标评审的第二条产品质量保障的评审内容第1点有关于自助借还书机(含软件)：一、投标人所投的自助借还书机(含软件):1、借书还书的过程中支持摄像头抓拍，读者确认借书或还书时进行拍摄，拍摄响应时间不高于1秒和支持在借书还书程序首页具有直接刷新界面功能，读者可以一键重新运行程出序的加2分;</w:t>
      </w:r>
    </w:p>
    <w:p>
      <w:pPr>
        <w:pStyle w:val="4"/>
        <w:keepNext w:val="0"/>
        <w:keepLines w:val="0"/>
        <w:pageBreakBefore w:val="0"/>
        <w:kinsoku/>
        <w:wordWrap/>
        <w:overflowPunct/>
        <w:topLinePunct w:val="0"/>
        <w:autoSpaceDE/>
        <w:autoSpaceDN/>
        <w:bidi w:val="0"/>
        <w:adjustRightInd/>
        <w:spacing w:after="0" w:afterLines="0" w:line="560" w:lineRule="exact"/>
        <w:ind w:left="0" w:leftChars="0" w:firstLine="640" w:firstLineChars="200"/>
        <w:jc w:val="both"/>
        <w:rPr>
          <w:rFonts w:hint="default" w:ascii="仿宋_GB2312" w:hAnsi="仿宋_GB2312" w:eastAsia="仿宋_GB2312" w:cs="仿宋_GB2312"/>
          <w:b w:val="0"/>
          <w:bCs w:val="0"/>
          <w:i w:val="0"/>
          <w:iCs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b w:val="0"/>
          <w:bCs w:val="0"/>
          <w:color w:val="000000"/>
          <w:sz w:val="32"/>
          <w:szCs w:val="32"/>
          <w:lang w:val="en-US" w:eastAsia="zh-CN"/>
        </w:rPr>
        <w:t>2、通过典型能源消耗检测并测试等级判定为1级和LED点低于2个的加2分;3、支持自助服务终端程序使用Web技术呈现前端界面，可实现集中部署更新自助借还设备的加2分。评审依据:提供国家认可的第三方检测机构出具的带有CMA标识的有效检验报告佐证。</w:t>
      </w:r>
    </w:p>
    <w:p>
      <w:pPr>
        <w:pStyle w:val="4"/>
        <w:keepNext w:val="0"/>
        <w:keepLines w:val="0"/>
        <w:pageBreakBefore w:val="0"/>
        <w:kinsoku/>
        <w:wordWrap/>
        <w:overflowPunct/>
        <w:topLinePunct w:val="0"/>
        <w:autoSpaceDE/>
        <w:autoSpaceDN/>
        <w:bidi w:val="0"/>
        <w:adjustRightInd/>
        <w:spacing w:after="0" w:afterLines="0" w:line="560" w:lineRule="exact"/>
        <w:ind w:left="0" w:leftChars="0" w:firstLine="643" w:firstLineChars="200"/>
        <w:jc w:val="both"/>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法律依据1:</w:t>
      </w:r>
      <w:r>
        <w:rPr>
          <w:rFonts w:hint="eastAsia" w:ascii="仿宋_GB2312" w:hAnsi="仿宋_GB2312" w:eastAsia="仿宋_GB2312" w:cs="仿宋_GB2312"/>
          <w:b w:val="0"/>
          <w:bCs w:val="0"/>
          <w:color w:val="000000"/>
          <w:sz w:val="32"/>
          <w:szCs w:val="32"/>
          <w:lang w:val="en-US" w:eastAsia="zh-CN"/>
        </w:rPr>
        <w:t>根据</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《江西省政府采购管理实施办法(试行)》</w:t>
      </w:r>
      <w:r>
        <w:rPr>
          <w:rFonts w:hint="eastAsia" w:ascii="仿宋_GB2312" w:hAnsi="仿宋_GB2312" w:eastAsia="仿宋_GB2312" w:cs="仿宋_GB2312"/>
          <w:b w:val="0"/>
          <w:bCs w:val="0"/>
          <w:color w:val="000000"/>
          <w:sz w:val="32"/>
          <w:szCs w:val="32"/>
          <w:lang w:val="en-US" w:eastAsia="zh-CN"/>
        </w:rPr>
        <w:t>第四十五条样品、现场演示、检测报告等不得作为评分因素,采购文件如需提供样品、现场演示、检测报告等对技术参数进行佐证的,应充分考虑供应商样品、现场演示检测报告等的制作、运输成本以及评审场地限制等因素。样品、现场演示、检测报告等应当要求所有供应商提供,并在评审过程中对所有样品、现场演示、检测报告进行查验。采购活动结束后应对所有样品进行封存,未中标(成交)供应商的样品应在结果公示期7个工作日后退还，中标(成交)供应商的样品应在验收后退还。采购活动结束后不得采用通过对样品进行检测、对供应商进行考察等方式改变评审结果。</w:t>
      </w:r>
    </w:p>
    <w:p>
      <w:pPr>
        <w:pStyle w:val="4"/>
        <w:keepNext w:val="0"/>
        <w:keepLines w:val="0"/>
        <w:pageBreakBefore w:val="0"/>
        <w:kinsoku/>
        <w:wordWrap/>
        <w:overflowPunct/>
        <w:topLinePunct w:val="0"/>
        <w:autoSpaceDE/>
        <w:autoSpaceDN/>
        <w:bidi w:val="0"/>
        <w:adjustRightInd/>
        <w:spacing w:after="0" w:afterLines="0" w:line="560" w:lineRule="exact"/>
        <w:ind w:left="0" w:leftChars="0" w:firstLine="643" w:firstLineChars="20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法律依据2:</w:t>
      </w:r>
      <w:r>
        <w:rPr>
          <w:rFonts w:hint="eastAsia" w:ascii="仿宋_GB2312" w:hAnsi="仿宋_GB2312" w:eastAsia="仿宋_GB2312" w:cs="仿宋_GB2312"/>
          <w:b w:val="0"/>
          <w:bCs w:val="0"/>
          <w:color w:val="000000"/>
          <w:sz w:val="32"/>
          <w:szCs w:val="32"/>
          <w:lang w:val="en-US" w:eastAsia="zh-CN"/>
        </w:rPr>
        <w:t>《中华人民共和国财政部第87号令》第十七条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pPr>
        <w:pStyle w:val="4"/>
        <w:keepNext w:val="0"/>
        <w:keepLines w:val="0"/>
        <w:pageBreakBefore w:val="0"/>
        <w:kinsoku/>
        <w:wordWrap/>
        <w:overflowPunct/>
        <w:topLinePunct w:val="0"/>
        <w:autoSpaceDE/>
        <w:autoSpaceDN/>
        <w:bidi w:val="0"/>
        <w:adjustRightInd/>
        <w:spacing w:after="0" w:afterLines="0" w:line="560" w:lineRule="exact"/>
        <w:ind w:left="0" w:leftChars="0" w:firstLine="643" w:firstLineChars="20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法律依据3:</w:t>
      </w:r>
      <w:r>
        <w:rPr>
          <w:rFonts w:hint="eastAsia" w:ascii="仿宋_GB2312" w:hAnsi="仿宋_GB2312" w:eastAsia="仿宋_GB2312" w:cs="仿宋_GB2312"/>
          <w:b w:val="0"/>
          <w:bCs w:val="0"/>
          <w:color w:val="000000"/>
          <w:sz w:val="32"/>
          <w:szCs w:val="32"/>
          <w:lang w:val="en-US" w:eastAsia="zh-CN"/>
        </w:rPr>
        <w:t>《中华人民共和国政府采购法实施条例》第二十条:采购人或者采购代理机构有下列情形之一的，属于以不合理的条件对供应商实行差别待遇或者歧视待遇:(三)设定的资格、技术、商务条件与采购项目的具体特点和实际需要不相适应或者与合同履行无关。</w:t>
      </w:r>
    </w:p>
    <w:p>
      <w:pPr>
        <w:pStyle w:val="4"/>
        <w:keepNext w:val="0"/>
        <w:keepLines w:val="0"/>
        <w:pageBreakBefore w:val="0"/>
        <w:kinsoku/>
        <w:wordWrap/>
        <w:overflowPunct/>
        <w:topLinePunct w:val="0"/>
        <w:autoSpaceDE/>
        <w:autoSpaceDN/>
        <w:bidi w:val="0"/>
        <w:adjustRightInd/>
        <w:spacing w:after="0" w:afterLines="0" w:line="560" w:lineRule="exact"/>
        <w:ind w:left="0" w:leftChars="0" w:firstLine="643" w:firstLineChars="20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投诉事项2:</w:t>
      </w:r>
      <w:r>
        <w:rPr>
          <w:rFonts w:hint="eastAsia" w:ascii="仿宋_GB2312" w:hAnsi="仿宋_GB2312" w:eastAsia="仿宋_GB2312" w:cs="仿宋_GB2312"/>
          <w:b w:val="0"/>
          <w:bCs w:val="0"/>
          <w:color w:val="000000"/>
          <w:sz w:val="32"/>
          <w:szCs w:val="32"/>
          <w:lang w:val="en-US" w:eastAsia="zh-CN"/>
        </w:rPr>
        <w:t>该项目的招标文件中，违规要求供应商提供国家认可的第三方检测机构出具的带有CMA标识的有效检验报告佐证。违反了</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《江西省政府采购管理实施办法(试行)》</w:t>
      </w:r>
      <w:r>
        <w:rPr>
          <w:rFonts w:hint="eastAsia" w:ascii="仿宋_GB2312" w:hAnsi="仿宋_GB2312" w:eastAsia="仿宋_GB2312" w:cs="仿宋_GB2312"/>
          <w:b w:val="0"/>
          <w:bCs w:val="0"/>
          <w:color w:val="000000"/>
          <w:sz w:val="32"/>
          <w:szCs w:val="32"/>
          <w:lang w:val="en-US" w:eastAsia="zh-CN"/>
        </w:rPr>
        <w:t>第四十五条、《中华人民共和国财政部第87号令》第十七条、《中华人民共和国政府采购法实施条例》第二十条的相关法律法规。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color w:val="000000"/>
          <w:sz w:val="32"/>
          <w:szCs w:val="32"/>
          <w:lang w:val="en-US" w:eastAsia="zh-CN"/>
        </w:rPr>
        <w:t>事实依据：</w:t>
      </w:r>
      <w:r>
        <w:rPr>
          <w:rFonts w:hint="eastAsia" w:ascii="仿宋_GB2312" w:hAnsi="仿宋_GB2312" w:eastAsia="仿宋_GB2312" w:cs="仿宋_GB2312"/>
          <w:b w:val="0"/>
          <w:bCs w:val="0"/>
          <w:color w:val="000000"/>
          <w:sz w:val="32"/>
          <w:szCs w:val="32"/>
          <w:lang w:val="en-US" w:eastAsia="zh-CN"/>
        </w:rPr>
        <w:t>在该招标文件，技术标评审的第二条产品质量保障的评审内容第2点有关于一体化馆员工作站(含软件):</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二、投标人所投的一体化馆员工作站(含软件):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lang w:val="en-US" w:eastAsia="zh-CN"/>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1、通过典型能源消耗检测并测试等级判定为1级和整机无障碍时间不低于5000小时加2.5分;2、可在馆员工作站软件上设置自已区域图书馆大屏展示的数据内容和图片，还可以发多条通知在大数据平台上进行滚、动加2.5分。评审依据:提供国家认可的第三方检测机构出具的带有CMA标识的有效检验报告佐证。</w:t>
      </w:r>
    </w:p>
    <w:p>
      <w:pPr>
        <w:pStyle w:val="4"/>
        <w:keepNext w:val="0"/>
        <w:keepLines w:val="0"/>
        <w:pageBreakBefore w:val="0"/>
        <w:kinsoku/>
        <w:wordWrap/>
        <w:overflowPunct/>
        <w:topLinePunct w:val="0"/>
        <w:autoSpaceDE/>
        <w:autoSpaceDN/>
        <w:bidi w:val="0"/>
        <w:adjustRightInd/>
        <w:spacing w:after="0" w:afterLines="0" w:line="560" w:lineRule="exact"/>
        <w:ind w:left="0" w:leftChars="0" w:firstLine="643" w:firstLineChars="20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法律依据1:</w:t>
      </w:r>
      <w:r>
        <w:rPr>
          <w:rFonts w:hint="eastAsia" w:ascii="仿宋_GB2312" w:hAnsi="仿宋_GB2312" w:eastAsia="仿宋_GB2312" w:cs="仿宋_GB2312"/>
          <w:b w:val="0"/>
          <w:bCs w:val="0"/>
          <w:color w:val="000000"/>
          <w:sz w:val="32"/>
          <w:szCs w:val="32"/>
          <w:lang w:val="en-US" w:eastAsia="zh-CN"/>
        </w:rPr>
        <w:t>根据</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《江西省政府采购管理实施办法(试行)》</w:t>
      </w:r>
      <w:r>
        <w:rPr>
          <w:rFonts w:hint="eastAsia" w:ascii="仿宋_GB2312" w:hAnsi="仿宋_GB2312" w:eastAsia="仿宋_GB2312" w:cs="仿宋_GB2312"/>
          <w:b w:val="0"/>
          <w:bCs w:val="0"/>
          <w:color w:val="000000"/>
          <w:sz w:val="32"/>
          <w:szCs w:val="32"/>
          <w:lang w:val="en-US" w:eastAsia="zh-CN"/>
        </w:rPr>
        <w:t>第四十五条样品、现场演示、检测报告等不得作为评分因素,采购文件如需提供样品、现场演示、检测报告等对技术参数进行佐证的,应充分考虑供应商样品、现场演示检测报告等的制作、运输成本以及评审场地限制等因素。样品、现场演示、检测报告等应当要求所有供应商提供,并在评审过程中对所有样品、现场演示、检测报告进行查验。采购活动结束后应对所有样品进行封存,未中标(成交)供应商的样品应在结果公示期7个工作日后退还,中标(成交)供应商的样品应在验收后退还。采购活动结束后不得采用通过对样品进行检测、对供应商进行考察等方式改变评审结果。</w:t>
      </w:r>
    </w:p>
    <w:p>
      <w:pPr>
        <w:pStyle w:val="4"/>
        <w:keepNext w:val="0"/>
        <w:keepLines w:val="0"/>
        <w:pageBreakBefore w:val="0"/>
        <w:kinsoku/>
        <w:wordWrap/>
        <w:overflowPunct/>
        <w:topLinePunct w:val="0"/>
        <w:autoSpaceDE/>
        <w:autoSpaceDN/>
        <w:bidi w:val="0"/>
        <w:adjustRightInd/>
        <w:spacing w:after="0" w:afterLines="0" w:line="560" w:lineRule="exact"/>
        <w:ind w:left="0" w:leftChars="0" w:firstLine="643" w:firstLineChars="20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法律依据2:</w:t>
      </w:r>
      <w:r>
        <w:rPr>
          <w:rFonts w:hint="eastAsia" w:ascii="仿宋_GB2312" w:hAnsi="仿宋_GB2312" w:eastAsia="仿宋_GB2312" w:cs="仿宋_GB2312"/>
          <w:b w:val="0"/>
          <w:bCs w:val="0"/>
          <w:color w:val="000000"/>
          <w:sz w:val="32"/>
          <w:szCs w:val="32"/>
          <w:lang w:val="en-US" w:eastAsia="zh-CN"/>
        </w:rPr>
        <w:t>《中华人民共和国财政部第87号令》第十七条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pPr>
        <w:pStyle w:val="4"/>
        <w:keepNext w:val="0"/>
        <w:keepLines w:val="0"/>
        <w:pageBreakBefore w:val="0"/>
        <w:kinsoku/>
        <w:wordWrap/>
        <w:overflowPunct/>
        <w:topLinePunct w:val="0"/>
        <w:autoSpaceDE/>
        <w:autoSpaceDN/>
        <w:bidi w:val="0"/>
        <w:adjustRightInd/>
        <w:spacing w:after="0" w:afterLines="0" w:line="560" w:lineRule="exact"/>
        <w:ind w:left="0" w:leftChars="0" w:firstLine="643" w:firstLineChars="20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法律依据3:</w:t>
      </w:r>
      <w:r>
        <w:rPr>
          <w:rFonts w:hint="eastAsia" w:ascii="仿宋_GB2312" w:hAnsi="仿宋_GB2312" w:eastAsia="仿宋_GB2312" w:cs="仿宋_GB2312"/>
          <w:b w:val="0"/>
          <w:bCs w:val="0"/>
          <w:color w:val="000000"/>
          <w:sz w:val="32"/>
          <w:szCs w:val="32"/>
          <w:lang w:val="en-US" w:eastAsia="zh-CN"/>
        </w:rPr>
        <w:t>《中华人民共和国政府采购法实施条例》第二十条:采购人或者采购代理机构有下列情形之一的，属于以不合理的条件对供应商实行差别待遇或者歧视待遇:(三)设定的资格、技术、商务条件与采购项目的具体特点和实际需要不相适应或者与合同履行无关。</w:t>
      </w:r>
    </w:p>
    <w:p>
      <w:pPr>
        <w:pStyle w:val="4"/>
        <w:keepNext w:val="0"/>
        <w:keepLines w:val="0"/>
        <w:pageBreakBefore w:val="0"/>
        <w:kinsoku/>
        <w:wordWrap/>
        <w:overflowPunct/>
        <w:topLinePunct w:val="0"/>
        <w:autoSpaceDE/>
        <w:autoSpaceDN/>
        <w:bidi w:val="0"/>
        <w:adjustRightInd/>
        <w:spacing w:after="0" w:afterLines="0" w:line="560" w:lineRule="exact"/>
        <w:ind w:left="0" w:leftChars="0" w:firstLine="643" w:firstLineChars="20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投诉事项3:</w:t>
      </w:r>
      <w:r>
        <w:rPr>
          <w:rFonts w:hint="eastAsia" w:ascii="仿宋_GB2312" w:hAnsi="仿宋_GB2312" w:eastAsia="仿宋_GB2312" w:cs="仿宋_GB2312"/>
          <w:b w:val="0"/>
          <w:bCs w:val="0"/>
          <w:color w:val="000000"/>
          <w:sz w:val="32"/>
          <w:szCs w:val="32"/>
          <w:lang w:val="en-US" w:eastAsia="zh-CN"/>
        </w:rPr>
        <w:t>该项目的招标文件中，违规要求供应商提供国家认可的第三方检测机构出具的带有CMA标识的报告佐证。违反了</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《江西省政府采购管理实施办法(试行)》</w:t>
      </w:r>
      <w:r>
        <w:rPr>
          <w:rFonts w:hint="eastAsia" w:ascii="仿宋_GB2312" w:hAnsi="仿宋_GB2312" w:eastAsia="仿宋_GB2312" w:cs="仿宋_GB2312"/>
          <w:b w:val="0"/>
          <w:bCs w:val="0"/>
          <w:color w:val="000000"/>
          <w:sz w:val="32"/>
          <w:szCs w:val="32"/>
          <w:lang w:val="en-US" w:eastAsia="zh-CN"/>
        </w:rPr>
        <w:t>第四十五条、《中华人民共和国财政部第87号令》第十七条、《中华人民共和国政府采购法实施条例》第二十条的相关法律法规。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lang w:val="en-US" w:eastAsia="zh-CN"/>
        </w:rPr>
      </w:pPr>
      <w:r>
        <w:rPr>
          <w:rFonts w:hint="eastAsia" w:ascii="仿宋_GB2312" w:hAnsi="仿宋_GB2312" w:eastAsia="仿宋_GB2312" w:cs="仿宋_GB2312"/>
          <w:b/>
          <w:bCs/>
          <w:color w:val="000000"/>
          <w:sz w:val="32"/>
          <w:szCs w:val="32"/>
          <w:lang w:val="en-US" w:eastAsia="zh-CN"/>
        </w:rPr>
        <w:t>事实依据：</w:t>
      </w:r>
      <w:r>
        <w:rPr>
          <w:rFonts w:hint="eastAsia" w:ascii="仿宋_GB2312" w:hAnsi="仿宋_GB2312" w:eastAsia="仿宋_GB2312" w:cs="仿宋_GB2312"/>
          <w:b w:val="0"/>
          <w:bCs w:val="0"/>
          <w:color w:val="000000"/>
          <w:sz w:val="32"/>
          <w:szCs w:val="32"/>
          <w:lang w:val="en-US" w:eastAsia="zh-CN"/>
        </w:rPr>
        <w:t>在该招标文件，技术标评审的第二条产品质量保障的评审内容第3点有关于微型图书馆(含软件):三投标人所投的微型图书馆(含软件)须通过典型能源消耗检测并测试等级判定为1级和整机无障碍时间不低于30000小时的加3分。评审依据:提供国家认可的第三方检测机构出具的带有CMA标识的有效检验报告佐证。</w:t>
      </w:r>
    </w:p>
    <w:p>
      <w:pPr>
        <w:pStyle w:val="4"/>
        <w:keepNext w:val="0"/>
        <w:keepLines w:val="0"/>
        <w:pageBreakBefore w:val="0"/>
        <w:kinsoku/>
        <w:wordWrap/>
        <w:overflowPunct/>
        <w:topLinePunct w:val="0"/>
        <w:autoSpaceDE/>
        <w:autoSpaceDN/>
        <w:bidi w:val="0"/>
        <w:adjustRightInd/>
        <w:spacing w:after="0" w:afterLines="0" w:line="560" w:lineRule="exact"/>
        <w:ind w:left="0" w:leftChars="0" w:firstLine="643" w:firstLineChars="20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法律依据1:</w:t>
      </w:r>
      <w:r>
        <w:rPr>
          <w:rFonts w:hint="eastAsia" w:ascii="仿宋_GB2312" w:hAnsi="仿宋_GB2312" w:eastAsia="仿宋_GB2312" w:cs="仿宋_GB2312"/>
          <w:b w:val="0"/>
          <w:bCs w:val="0"/>
          <w:color w:val="000000"/>
          <w:sz w:val="32"/>
          <w:szCs w:val="32"/>
          <w:lang w:val="en-US" w:eastAsia="zh-CN"/>
        </w:rPr>
        <w:t>根据《江西省政府采购管理实施办法(试行)》第四十五条样品、现场演示、检测报告等不得作为评分因素,采购文件如需提供样品、现场演示、检测报告等对技术参数进行佐证的，应充分考虑供应商样品、现场演示检测报告等的制作、运输成本以及评审场地限制等因素。样品、现场演示、检测报告等应当要求所有供应商提供,并在评审过程中对所有样品、现场演示、检测报告进行查验。采购活动结束后应对所有样品进行封存,未中标供应商的样品应在结果公示期7个工作日后退还，中标(成交)供应商的样品应在验收后退还。采购活动结束后，不得采用通过对样品进行检测、对供应商进行考察等方式改变评审结果。</w:t>
      </w:r>
    </w:p>
    <w:p>
      <w:pPr>
        <w:pStyle w:val="4"/>
        <w:keepNext w:val="0"/>
        <w:keepLines w:val="0"/>
        <w:pageBreakBefore w:val="0"/>
        <w:kinsoku/>
        <w:wordWrap/>
        <w:overflowPunct/>
        <w:topLinePunct w:val="0"/>
        <w:autoSpaceDE/>
        <w:autoSpaceDN/>
        <w:bidi w:val="0"/>
        <w:adjustRightInd/>
        <w:spacing w:after="0" w:afterLines="0" w:line="560" w:lineRule="exact"/>
        <w:ind w:left="0" w:leftChars="0" w:firstLine="643" w:firstLineChars="20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法律依据2:</w:t>
      </w:r>
      <w:r>
        <w:rPr>
          <w:rFonts w:hint="eastAsia" w:ascii="仿宋_GB2312" w:hAnsi="仿宋_GB2312" w:eastAsia="仿宋_GB2312" w:cs="仿宋_GB2312"/>
          <w:b w:val="0"/>
          <w:bCs w:val="0"/>
          <w:color w:val="000000"/>
          <w:sz w:val="32"/>
          <w:szCs w:val="32"/>
          <w:lang w:val="en-US" w:eastAsia="zh-CN"/>
        </w:rPr>
        <w:t>《中华人民共和国财政部第87号令》第十七条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pPr>
        <w:pStyle w:val="4"/>
        <w:keepNext w:val="0"/>
        <w:keepLines w:val="0"/>
        <w:pageBreakBefore w:val="0"/>
        <w:kinsoku/>
        <w:wordWrap/>
        <w:overflowPunct/>
        <w:topLinePunct w:val="0"/>
        <w:autoSpaceDE/>
        <w:autoSpaceDN/>
        <w:bidi w:val="0"/>
        <w:adjustRightInd/>
        <w:spacing w:after="0" w:afterLines="0" w:line="560" w:lineRule="exact"/>
        <w:ind w:left="0" w:leftChars="0" w:firstLine="643" w:firstLineChars="200"/>
        <w:jc w:val="both"/>
        <w:rPr>
          <w:rFonts w:hint="eastAsia"/>
          <w:lang w:val="en-US" w:eastAsia="zh-CN"/>
        </w:rPr>
      </w:pPr>
      <w:r>
        <w:rPr>
          <w:rFonts w:hint="eastAsia" w:ascii="仿宋_GB2312" w:hAnsi="仿宋_GB2312" w:eastAsia="仿宋_GB2312" w:cs="仿宋_GB2312"/>
          <w:b/>
          <w:bCs/>
          <w:color w:val="000000"/>
          <w:sz w:val="32"/>
          <w:szCs w:val="32"/>
          <w:lang w:val="en-US" w:eastAsia="zh-CN"/>
        </w:rPr>
        <w:t>法律依据3:</w:t>
      </w:r>
      <w:r>
        <w:rPr>
          <w:rFonts w:hint="eastAsia" w:ascii="仿宋_GB2312" w:hAnsi="仿宋_GB2312" w:eastAsia="仿宋_GB2312" w:cs="仿宋_GB2312"/>
          <w:b w:val="0"/>
          <w:bCs w:val="0"/>
          <w:color w:val="000000"/>
          <w:sz w:val="32"/>
          <w:szCs w:val="32"/>
          <w:lang w:val="en-US" w:eastAsia="zh-CN"/>
        </w:rPr>
        <w:t>《中华人民共和国政府采购法实施条例》第二十条:采购人或者采购代理机构有下列情形之一的，属于以不合理的条件对供应商实行差别待遇或者歧视待遇:(三)设定的资格、技术、商务条件与采购项目的具体特点和实际需要不相适应或者与合同履行无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t>被投诉人1称：</w:t>
      </w:r>
    </w:p>
    <w:p>
      <w:pPr>
        <w:pStyle w:val="8"/>
        <w:keepNext w:val="0"/>
        <w:keepLines w:val="0"/>
        <w:pageBreakBefore w:val="0"/>
        <w:widowControl w:val="0"/>
        <w:kinsoku/>
        <w:wordWrap/>
        <w:overflowPunct/>
        <w:topLinePunct w:val="0"/>
        <w:autoSpaceDE w:val="0"/>
        <w:autoSpaceDN w:val="0"/>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en-US" w:bidi="ar"/>
        </w:rPr>
        <w:t>事项</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一：</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我单位质疑答疑及采购需求已经请专家论证。且此次加分项优于采购需求，和采购需求相关，此投诉不成立。</w:t>
      </w:r>
    </w:p>
    <w:p>
      <w:pPr>
        <w:pStyle w:val="8"/>
        <w:keepNext w:val="0"/>
        <w:keepLines w:val="0"/>
        <w:pageBreakBefore w:val="0"/>
        <w:widowControl w:val="0"/>
        <w:kinsoku/>
        <w:wordWrap/>
        <w:overflowPunct/>
        <w:topLinePunct w:val="0"/>
        <w:autoSpaceDE w:val="0"/>
        <w:autoSpaceDN w:val="0"/>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en-US" w:bidi="ar"/>
        </w:rPr>
        <w:t>事项</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二：</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我单位质疑答疑及采购需求已经请专家论证。且此次加分项优于采购需求，和采购需求相关，此投诉不成立。</w:t>
      </w:r>
    </w:p>
    <w:p>
      <w:pPr>
        <w:pStyle w:val="8"/>
        <w:keepNext w:val="0"/>
        <w:keepLines w:val="0"/>
        <w:pageBreakBefore w:val="0"/>
        <w:widowControl w:val="0"/>
        <w:kinsoku/>
        <w:wordWrap/>
        <w:overflowPunct/>
        <w:topLinePunct w:val="0"/>
        <w:autoSpaceDE w:val="0"/>
        <w:autoSpaceDN w:val="0"/>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en-US" w:bidi="ar"/>
        </w:rPr>
        <w:t>事项</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三：</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我单位质疑答疑及采购需求已经请专家论证。且此次加分项优于采购需求，和采购需求相关，此投诉不成立。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t>被投诉人2称：</w:t>
      </w:r>
    </w:p>
    <w:p>
      <w:pPr>
        <w:pStyle w:val="8"/>
        <w:keepNext w:val="0"/>
        <w:keepLines w:val="0"/>
        <w:pageBreakBefore w:val="0"/>
        <w:widowControl w:val="0"/>
        <w:kinsoku/>
        <w:wordWrap/>
        <w:overflowPunct/>
        <w:topLinePunct w:val="0"/>
        <w:autoSpaceDE w:val="0"/>
        <w:autoSpaceDN w:val="0"/>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en-US" w:bidi="ar"/>
        </w:rPr>
        <w:t>事项</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一：</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我司质疑答复函及采购需求已经请专家论证。且此次加分项优于采购需求，和采购需求相关，此投诉不成立。</w:t>
      </w:r>
    </w:p>
    <w:p>
      <w:pPr>
        <w:pStyle w:val="8"/>
        <w:keepNext w:val="0"/>
        <w:keepLines w:val="0"/>
        <w:pageBreakBefore w:val="0"/>
        <w:widowControl w:val="0"/>
        <w:kinsoku/>
        <w:wordWrap/>
        <w:overflowPunct/>
        <w:topLinePunct w:val="0"/>
        <w:autoSpaceDE w:val="0"/>
        <w:autoSpaceDN w:val="0"/>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en-US" w:bidi="ar"/>
        </w:rPr>
        <w:t>事项</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二：</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我司质疑答复函及采购需求已经请专家论证。且此次加分项优于采购需求，和采购需求相关，此投诉不成立。</w:t>
      </w:r>
    </w:p>
    <w:p>
      <w:pPr>
        <w:pStyle w:val="8"/>
        <w:keepNext w:val="0"/>
        <w:keepLines w:val="0"/>
        <w:pageBreakBefore w:val="0"/>
        <w:widowControl w:val="0"/>
        <w:kinsoku/>
        <w:wordWrap/>
        <w:overflowPunct/>
        <w:topLinePunct w:val="0"/>
        <w:autoSpaceDE w:val="0"/>
        <w:autoSpaceDN w:val="0"/>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en-US" w:bidi="ar"/>
        </w:rPr>
        <w:t>事项</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三：</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我司质疑答复函及采购需求已经请专家论证。且此次加分项优于采购需求，和采购需求相关，此投诉不成立。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b/>
          <w:bCs/>
          <w:i w:val="0"/>
          <w:iCs w:val="0"/>
          <w:caps w:val="0"/>
          <w:color w:val="000000"/>
          <w:spacing w:val="0"/>
          <w:sz w:val="32"/>
          <w:szCs w:val="32"/>
          <w:shd w:val="clear" w:fill="FFFFFF"/>
          <w:vertAlign w:val="baseline"/>
          <w:lang w:val="en-US" w:eastAsia="zh-CN"/>
        </w:rPr>
        <w:t>五、处理依据及结果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u w:val="none"/>
          <w:shd w:val="clear" w:fill="FFFFFF"/>
          <w:vertAlign w:val="baseline"/>
          <w:lang w:val="en-US" w:eastAsia="zh-CN" w:bidi="ar"/>
        </w:rPr>
        <w:t>2023年9月5日</w:t>
      </w:r>
      <w:r>
        <w:rPr>
          <w:rFonts w:hint="eastAsia" w:ascii="仿宋_GB2312" w:hAnsi="仿宋_GB2312" w:eastAsia="仿宋_GB2312" w:cs="仿宋_GB2312"/>
          <w:i w:val="0"/>
          <w:iCs w:val="0"/>
          <w:caps w:val="0"/>
          <w:color w:val="000000"/>
          <w:spacing w:val="0"/>
          <w:kern w:val="0"/>
          <w:sz w:val="32"/>
          <w:szCs w:val="32"/>
          <w:highlight w:val="none"/>
          <w:shd w:val="clear" w:fill="FFFFFF"/>
          <w:vertAlign w:val="baseline"/>
          <w:lang w:val="en-US" w:eastAsia="zh-CN" w:bidi="ar"/>
        </w:rPr>
        <w:t>，本机关组</w:t>
      </w: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t>织行业专家组对投诉涉及的内容及资料共同进行了调查核实，调查组意见如下：</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3"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投诉事项1：</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1.投诉事项并不是采购文件中设定的资格、技术、商务条件，而是采购文件中的评审因素，且该评审因素与采购需求相对应，与投标人所提供货物质量直接相关，符合《政府采购货物和服务招标投标管理办法》（财政部令第87号）第五十五条“评审因素的设定应当与投标人所提供货物服务的质量相关，包括投标报价、技术或者服务水平、履约能力、售后服务等”的规定。投诉的评审因素不属于《政府采购货物和服务招标投标管理办法》（财政部令第87号）第十七条规定的“投标人”的注册资本、资产总额、营业收入、从业人员、利润、纳税额等规模条件，更不属于将除进口货物以外的生产厂家授权、承诺、证明、背书等的“资格要求”。</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default"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2.《江西省政府采购管理实施办法((试行)》第四十五条规定：“采购文件如需提供样品、现场演示、检测报告等对技术参数进行佐证的，应充分考虑供应商样品、现场演示、检测报告等的制作、运输成本以及评审场地限制等因素。样品、现场演示、检测报告等应当要求所有供应商提供，并在评审过程中对所有样品、现场演示、检测报告进行查验”，根据该规定，如需要采购文件是可以要求所有供应商提供检测报告对技术参数进行佐证，并在评审过程中对所有检测报告进行查验。</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3.《江西省政府采购管理实施办法((试行)》第三十九条对“评审因素”的佐证要求有明确规定：“采用综合评分法的，采购人应当合理设置技术、商务以及价格评审因素的权值，权值设置应当准确反映采购需求，并要求提供佐证材料。”该规定明确了对技术、商务以及价格评审因素应“要求提供佐证材料”。</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本项目评审依据要求提供检测报告只是作为佐证材料，并没有将检测报告作为评分因素。投诉事项的评分因素为“投标人所投的自助借还书机(含软件)：1、借书还书的过程中支持摄像头抓拍，读者确认借书或还书时进行拍摄，拍摄响应时间不高于1秒和支持在借书还书程序首页具有直接刷新界面功能，读者可以一键重新运行程序的加2分；2、通过典型能源消耗检测并测试等级判定为1级和LED坏点低于2个的加2分；3、支持自助服务终端程序使用Web技术呈现前端界面，可实现集中部署更新自助借还设备的加2分”。采购文件要求供应商提供检测报告作为评审依据对技术参数进行佐证，符合《江西省政府采购管理实施办法((试行)》第第三十九条规定。</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因此，投诉的评审因素不属于《中华人民共和国政府采购法实施条例》第二十条规定“设定的资格、技术、商务条件与采购项目的具体特点和实际需要不相适应或者与合同履行无关”的以不合理的条件对供应商实行差别待遇或者歧视待遇的情形。</w:t>
      </w:r>
    </w:p>
    <w:p>
      <w:pPr>
        <w:pStyle w:val="8"/>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综合上述，投诉的评审因素设置符合相关法规要求，也没有违反政府采购法律法规规定，该投诉事项应认定为不成立。</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3"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en-US" w:bidi="ar"/>
        </w:rPr>
        <w:t>事项</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2：</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1.投诉事项并不是采购文件中设定的资格、技术、商务条件，而是采购文件中的评审因素，且该评审因素与采购需求相对应，与投标人所提供货物质量直接相关，符合《政府采购货物和服务招标投标管理办法》（财政部令第87号）第五十五条“评审因素的设定应当与投标人所提供货物服务的质量相关，包括投标报价、技术或者服务水平、履约能力、售后服务等”的规定。投诉的评审因素不属于《政府采购货物和服务招标投标管理办法》（财政部令第87号）第十七条规定的“投标人”的注册资本、资产总额、营业收入、从业人员、利润、纳税额等规模条件，更不属于将除进口货物以外的生产厂家授权、承诺、证明、背书等的“资格要求”。</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default"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2.《江西省政府采购管理实施办法((试行)》第四十五条规定：“采购文件如需提供样品、现场演示、检测报告等对技术参数进行佐证的，应充分考虑供应商样品、现场演示、检测报告等的制作、运输成本以及评审场地限制等因素。样品、现场演示、检测报告等应当要求所有供应商提供，并在评审过程中对所有样品、现场演示、检测报告进行查验”，根据该规定，如需要采购文件是可以要求所有供应商提供检测报告对技术参数进行佐证，并在评审过程中对所有检测报告进行查验。</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3.《江西省政府采购管理实施办法((试行)》第三十九条对“评审因素”的佐证要求有明确规定：“采用综合评分法的，采购人应当合理设置技术、商务以及价格评审因素的权值，权值设置应当准确反映采购需求，并要求提供佐证材料。”该规定明确了对技术、商务以及价格评审因素应“要求提供佐证材料”。</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default"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本项目评审依据要求提供检测报告只是作为佐证材料，并没有将检测报告作为评分因素。投诉事项的评分因素为“投标人所投的一体化馆员工作站（含软件）：1、通过典型能源消耗检测并测试等级判定为1级和整机无障碍时间不低于5000小时加2.5分；2、可在馆员工作站软件上设置自己区域图书馆大屏展示的数据内容和图片，还可以发多条通知在大数据平台上进行滚动加2.5分”。采购文件要求供应商提供检测报告作为评审依据对技术参数进行佐证，符合《江西省政府采购管理实施办法((试行)》第三十九条规定。</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因此，投诉的评审因素不属于《中华人民共和国政府采购法实施条例》第二十条规定“设定的资格、技术、商务条件与采购项目的具体特点和实际需要不相适应或者与合同履行无关”的以不合理的条件对供应商实行差别待遇或者歧视待遇的情形。</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综合上述，投诉的评审因素设置符合相关法规要求，也没有违反政府采购法律法规规定，该投诉事项应认定为不成立。</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3"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en-US" w:bidi="ar"/>
        </w:rPr>
        <w:t>事项</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3：</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1.投诉事项并不是采购文件中设定的资格、技术、商务条件，而是采购文件中的评审因素，且该评审因素与采购需求相对应，与投标人所提供货物质量直接相关，符合《政府采购货物和服务招标投标管理办法》（财政部令第87号）第五十五条“评审因素的设定应当与投标人所提供货物服务的质量相关，包括投标报价、技术或者服务水平、履约能力、售后服务等”的规定。投诉的评审因素不属于《政府采购货物和服务招标投标管理办法》（财政部令第87号）第十七条规定的“投标人”的注册资本、资产总额、营业收入、从业人员、利润、纳税额等规模条件，更不属于将除进口货物以外的生产厂家授权、承诺、证明、背书等的“资格要求”。</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default"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2.《江西省政府采购管理实施办法((试行)》第四十五条规定：“采购文件如需提供样品、现场演示、检测报告等对技术参数进行佐证的，应充分考虑供应商样品、现场演示、检测报告等的制作、运输成本以及评审场地限制等因素。样品、现场演示、检测报告等应当要求所有供应商提供，并在评审过程中对所有样品、现场演示、检测报告进行查验”，根据该规定，如需要采购文件是可以要求所有供应商提供检测报告对技术参数进行佐证，并在评审过程中对所有检测报告进行查验。</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3.《江西省政府采购管理实施办法((试行)》第三十九条对“评审因素”的佐证要求有明确规定：“采用综合评分法的，采购人应当合理设置技术、商务以及价格评审因素的权值，权值设置应当准确反映采购需求，并要求提供佐证材料。”该规定明确了对技术、商务以及价格评审因素应“要求提供佐证材料”。</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default"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本项目评审依据要求提供检测报告只是作为佐证材料，并没有将检测报告作为评分因素。投诉事项的评分因素为“投标人所投的微型图书馆（含软件）须须通过典型能源消耗检测并测试等级判定为1级和整机无障碍时间不低于30000小时的加3分”。采购文件要求供应商提供检测报告作为评审依据对技术参数进行佐证，符合《江西省政府采购管理实施办法((试行)》第三十九条规定。</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因此，投诉的评审因素不属于《中华人民共和国政府采购法实施条例》第二十条规定“设定的资格、技术、商务条件与采购项目的具体特点和实际需要不相适应或者与合同履行无关”的以不合理的条件对供应商实行差别待遇或者歧视待遇的情形。</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综合上述，投诉的评审因素设置符合相关法规要求，也没有违反政府采购法律法规规定，该投诉事项应认定为不成立。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default"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基于专家组以上意见及我局调查结果，根据《政府采购质疑和投诉办法》（财政部令第94号）第二十九条“投诉处理过程中，有下列情形之一的，财政部门应当驳回投诉....(二)投诉事项缺乏事实依据，投诉事项不成立”之规定，本机关作出如下处理决定:</w:t>
      </w:r>
    </w:p>
    <w:p>
      <w:pPr>
        <w:pStyle w:val="8"/>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lang w:val="en-US" w:eastAsia="zh-CN"/>
        </w:rPr>
      </w:pPr>
      <w:r>
        <w:rPr>
          <w:rFonts w:hint="default"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投诉事项</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1、2、3，投诉事项缺乏事实依据，证据不充分，投诉事项不成立，予以驳回。</w:t>
      </w:r>
    </w:p>
    <w:p>
      <w:pPr>
        <w:keepNext w:val="0"/>
        <w:keepLines w:val="0"/>
        <w:pageBreakBefore w:val="0"/>
        <w:kinsoku/>
        <w:wordWrap/>
        <w:overflowPunct/>
        <w:topLinePunct w:val="0"/>
        <w:bidi w:val="0"/>
        <w:adjustRightInd/>
        <w:spacing w:line="560" w:lineRule="exact"/>
        <w:ind w:left="0" w:leftChars="0" w:firstLine="643" w:firstLineChars="200"/>
        <w:jc w:val="both"/>
        <w:rPr>
          <w:rFonts w:hint="eastAsia" w:ascii="仿宋_GB2312" w:hAnsi="仿宋_GB2312" w:eastAsia="仿宋_GB2312" w:cs="仿宋_GB2312"/>
          <w:b/>
          <w:bCs/>
          <w:i w:val="0"/>
          <w:iCs w:val="0"/>
          <w:caps w:val="0"/>
          <w:color w:val="000000"/>
          <w:spacing w:val="0"/>
          <w:sz w:val="32"/>
          <w:szCs w:val="32"/>
          <w:shd w:val="clear" w:fill="FFFFFF"/>
          <w:vertAlign w:val="baseline"/>
        </w:rPr>
      </w:pPr>
      <w:r>
        <w:rPr>
          <w:rFonts w:hint="eastAsia" w:ascii="仿宋_GB2312" w:hAnsi="仿宋_GB2312" w:eastAsia="仿宋_GB2312" w:cs="仿宋_GB2312"/>
          <w:b/>
          <w:bCs/>
          <w:i w:val="0"/>
          <w:iCs w:val="0"/>
          <w:caps w:val="0"/>
          <w:color w:val="000000"/>
          <w:spacing w:val="0"/>
          <w:sz w:val="32"/>
          <w:szCs w:val="32"/>
          <w:shd w:val="clear" w:fill="FFFFFF"/>
          <w:vertAlign w:val="baseline"/>
        </w:rPr>
        <w:t>六、权利告知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highlight w:val="none"/>
          <w:shd w:val="clear" w:fill="FFFFFF"/>
          <w:vertAlign w:val="baseline"/>
        </w:rPr>
      </w:pPr>
      <w:r>
        <w:rPr>
          <w:rFonts w:hint="eastAsia" w:ascii="仿宋_GB2312" w:hAnsi="仿宋_GB2312" w:eastAsia="仿宋_GB2312" w:cs="仿宋_GB2312"/>
          <w:i w:val="0"/>
          <w:iCs w:val="0"/>
          <w:caps w:val="0"/>
          <w:color w:val="000000"/>
          <w:spacing w:val="0"/>
          <w:sz w:val="32"/>
          <w:szCs w:val="32"/>
          <w:shd w:val="clear" w:fill="FFFFFF"/>
          <w:vertAlign w:val="baseline"/>
        </w:rPr>
        <w:t>投诉人如对上述处理决定不服，可在收到本决定书起60日内申请行政复议或6个月内提起行政诉讼。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highlight w:val="none"/>
          <w:shd w:val="clear" w:fill="FFFFFF"/>
          <w:vertAlign w:val="baseline"/>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198" w:firstLineChars="1312"/>
        <w:jc w:val="both"/>
        <w:textAlignment w:val="baseline"/>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shd w:val="clear" w:fill="FFFFFF"/>
          <w:vertAlign w:val="baseline"/>
        </w:rPr>
        <w:t>吉安市吉州区财政局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419" w:firstLineChars="1381"/>
        <w:jc w:val="both"/>
        <w:textAlignment w:val="baseline"/>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shd w:val="clear" w:fill="FFFFFF"/>
          <w:vertAlign w:val="baseline"/>
        </w:rPr>
        <w:t>2023年</w:t>
      </w:r>
      <w:r>
        <w:rPr>
          <w:rFonts w:hint="eastAsia" w:ascii="仿宋_GB2312" w:hAnsi="仿宋_GB2312" w:eastAsia="仿宋_GB2312" w:cs="仿宋_GB2312"/>
          <w:i w:val="0"/>
          <w:iCs w:val="0"/>
          <w:caps w:val="0"/>
          <w:color w:val="000000"/>
          <w:spacing w:val="0"/>
          <w:sz w:val="32"/>
          <w:szCs w:val="32"/>
          <w:highlight w:val="none"/>
          <w:shd w:val="clear" w:fill="FFFFFF"/>
          <w:vertAlign w:val="baseline"/>
          <w:lang w:val="en-US" w:eastAsia="zh-CN"/>
        </w:rPr>
        <w:t>9</w:t>
      </w:r>
      <w:r>
        <w:rPr>
          <w:rFonts w:hint="eastAsia" w:ascii="仿宋_GB2312" w:hAnsi="仿宋_GB2312" w:eastAsia="仿宋_GB2312" w:cs="仿宋_GB2312"/>
          <w:i w:val="0"/>
          <w:iCs w:val="0"/>
          <w:caps w:val="0"/>
          <w:color w:val="000000"/>
          <w:spacing w:val="0"/>
          <w:sz w:val="32"/>
          <w:szCs w:val="32"/>
          <w:highlight w:val="none"/>
          <w:shd w:val="clear" w:fill="FFFFFF"/>
          <w:vertAlign w:val="baseline"/>
        </w:rPr>
        <w:t>月</w:t>
      </w:r>
      <w:r>
        <w:rPr>
          <w:rFonts w:hint="eastAsia" w:ascii="仿宋_GB2312" w:hAnsi="仿宋_GB2312" w:eastAsia="仿宋_GB2312" w:cs="仿宋_GB2312"/>
          <w:i w:val="0"/>
          <w:iCs w:val="0"/>
          <w:caps w:val="0"/>
          <w:color w:val="000000"/>
          <w:spacing w:val="0"/>
          <w:sz w:val="32"/>
          <w:szCs w:val="32"/>
          <w:highlight w:val="none"/>
          <w:shd w:val="clear" w:fill="FFFFFF"/>
          <w:vertAlign w:val="baseline"/>
          <w:lang w:val="en-US" w:eastAsia="zh-CN"/>
        </w:rPr>
        <w:t>6</w:t>
      </w:r>
      <w:r>
        <w:rPr>
          <w:rFonts w:hint="eastAsia" w:ascii="仿宋_GB2312" w:hAnsi="仿宋_GB2312" w:eastAsia="仿宋_GB2312" w:cs="仿宋_GB2312"/>
          <w:i w:val="0"/>
          <w:iCs w:val="0"/>
          <w:caps w:val="0"/>
          <w:color w:val="000000"/>
          <w:spacing w:val="0"/>
          <w:sz w:val="32"/>
          <w:szCs w:val="32"/>
          <w:highlight w:val="none"/>
          <w:shd w:val="clear" w:fill="FFFFFF"/>
          <w:vertAlign w:val="baseline"/>
        </w:rPr>
        <w:t>日</w:t>
      </w:r>
    </w:p>
    <w:p>
      <w:pPr>
        <w:pStyle w:val="8"/>
        <w:keepNext w:val="0"/>
        <w:keepLines w:val="0"/>
        <w:pageBreakBefore w:val="0"/>
        <w:widowControl w:val="0"/>
        <w:kinsoku/>
        <w:wordWrap/>
        <w:overflowPunct/>
        <w:topLinePunct w:val="0"/>
        <w:autoSpaceDE w:val="0"/>
        <w:autoSpaceDN w:val="0"/>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NmY2MmRlYmZmMzNlODUzNTVhN2E3ZTk1ZjRhMTQifQ=="/>
  </w:docVars>
  <w:rsids>
    <w:rsidRoot w:val="7BBA0833"/>
    <w:rsid w:val="00F431B9"/>
    <w:rsid w:val="010827C0"/>
    <w:rsid w:val="014C4DA3"/>
    <w:rsid w:val="01507D6F"/>
    <w:rsid w:val="01F939F7"/>
    <w:rsid w:val="024D6F7E"/>
    <w:rsid w:val="05EC4069"/>
    <w:rsid w:val="07F14353"/>
    <w:rsid w:val="090917CB"/>
    <w:rsid w:val="09523172"/>
    <w:rsid w:val="0A1A7A58"/>
    <w:rsid w:val="0AAA386B"/>
    <w:rsid w:val="0C0F57E5"/>
    <w:rsid w:val="0E7E20E5"/>
    <w:rsid w:val="0EB92871"/>
    <w:rsid w:val="12695089"/>
    <w:rsid w:val="135911C4"/>
    <w:rsid w:val="14195E2D"/>
    <w:rsid w:val="152E6D93"/>
    <w:rsid w:val="15D47DBC"/>
    <w:rsid w:val="168221DC"/>
    <w:rsid w:val="173C4B1A"/>
    <w:rsid w:val="1B4072CF"/>
    <w:rsid w:val="1B882A24"/>
    <w:rsid w:val="1EF67CA4"/>
    <w:rsid w:val="1FE048F4"/>
    <w:rsid w:val="200C13BD"/>
    <w:rsid w:val="24694035"/>
    <w:rsid w:val="24A51F50"/>
    <w:rsid w:val="25A74EBD"/>
    <w:rsid w:val="2604539D"/>
    <w:rsid w:val="26691D5B"/>
    <w:rsid w:val="29C05E6C"/>
    <w:rsid w:val="29EE6148"/>
    <w:rsid w:val="2A0E1E2F"/>
    <w:rsid w:val="2BFA291E"/>
    <w:rsid w:val="2CA945A8"/>
    <w:rsid w:val="2E9C7799"/>
    <w:rsid w:val="2F970157"/>
    <w:rsid w:val="311816AC"/>
    <w:rsid w:val="32EC04BF"/>
    <w:rsid w:val="33BC6028"/>
    <w:rsid w:val="34266DEB"/>
    <w:rsid w:val="356647C5"/>
    <w:rsid w:val="36A77DAA"/>
    <w:rsid w:val="376E44E6"/>
    <w:rsid w:val="37E312B6"/>
    <w:rsid w:val="3CC441C6"/>
    <w:rsid w:val="3F270A20"/>
    <w:rsid w:val="3F4F5483"/>
    <w:rsid w:val="40534AFF"/>
    <w:rsid w:val="40DB5220"/>
    <w:rsid w:val="420B38E3"/>
    <w:rsid w:val="432D52DC"/>
    <w:rsid w:val="44531571"/>
    <w:rsid w:val="45600860"/>
    <w:rsid w:val="47E55A41"/>
    <w:rsid w:val="4AEB0739"/>
    <w:rsid w:val="4C152E18"/>
    <w:rsid w:val="4C1B1B63"/>
    <w:rsid w:val="4C352C68"/>
    <w:rsid w:val="4CB57795"/>
    <w:rsid w:val="4DF5709E"/>
    <w:rsid w:val="4F7F67CD"/>
    <w:rsid w:val="50E579F5"/>
    <w:rsid w:val="511B6D19"/>
    <w:rsid w:val="51AF2449"/>
    <w:rsid w:val="51E03DB4"/>
    <w:rsid w:val="556D2C43"/>
    <w:rsid w:val="56F00EA2"/>
    <w:rsid w:val="58496ABB"/>
    <w:rsid w:val="589B063C"/>
    <w:rsid w:val="591A3031"/>
    <w:rsid w:val="594A32D3"/>
    <w:rsid w:val="5A4213C1"/>
    <w:rsid w:val="5A712320"/>
    <w:rsid w:val="5CA93FCD"/>
    <w:rsid w:val="5D213B63"/>
    <w:rsid w:val="5E0F58FA"/>
    <w:rsid w:val="5F426012"/>
    <w:rsid w:val="60E75282"/>
    <w:rsid w:val="624055A7"/>
    <w:rsid w:val="62CD0632"/>
    <w:rsid w:val="633A3BD0"/>
    <w:rsid w:val="63E9433B"/>
    <w:rsid w:val="67F83B43"/>
    <w:rsid w:val="6BFE477B"/>
    <w:rsid w:val="6C7F08A6"/>
    <w:rsid w:val="6DA93E2C"/>
    <w:rsid w:val="6EDB5184"/>
    <w:rsid w:val="6F80296B"/>
    <w:rsid w:val="700F1F41"/>
    <w:rsid w:val="713F0604"/>
    <w:rsid w:val="71947355"/>
    <w:rsid w:val="725D3437"/>
    <w:rsid w:val="72B868C0"/>
    <w:rsid w:val="75BE226A"/>
    <w:rsid w:val="781146B9"/>
    <w:rsid w:val="79232E18"/>
    <w:rsid w:val="797F5A41"/>
    <w:rsid w:val="7984574E"/>
    <w:rsid w:val="79EB0A34"/>
    <w:rsid w:val="79EF28AA"/>
    <w:rsid w:val="7AAC6D0A"/>
    <w:rsid w:val="7ACA3634"/>
    <w:rsid w:val="7B9B1FB8"/>
    <w:rsid w:val="7BBA0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Body Text"/>
    <w:basedOn w:val="1"/>
    <w:next w:val="1"/>
    <w:qFormat/>
    <w:uiPriority w:val="0"/>
    <w:pPr>
      <w:spacing w:after="120" w:afterLines="0"/>
    </w:pPr>
  </w:style>
  <w:style w:type="paragraph" w:styleId="5">
    <w:name w:val="Body Text Indent"/>
    <w:basedOn w:val="1"/>
    <w:next w:val="6"/>
    <w:qFormat/>
    <w:uiPriority w:val="0"/>
    <w:pPr>
      <w:ind w:firstLine="420" w:firstLineChars="200"/>
    </w:pPr>
  </w:style>
  <w:style w:type="paragraph" w:styleId="6">
    <w:name w:val="envelope return"/>
    <w:basedOn w:val="1"/>
    <w:qFormat/>
    <w:uiPriority w:val="0"/>
    <w:pPr>
      <w:snapToGrid w:val="0"/>
    </w:pPr>
    <w:rPr>
      <w:rFonts w:ascii="Arial" w:hAnsi="Arial"/>
    </w:rPr>
  </w:style>
  <w:style w:type="paragraph" w:styleId="7">
    <w:name w:val="Plain Text"/>
    <w:basedOn w:val="1"/>
    <w:next w:val="1"/>
    <w:qFormat/>
    <w:uiPriority w:val="0"/>
    <w:rPr>
      <w:rFonts w:ascii="宋体" w:hAnsi="Courier New"/>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5"/>
    <w:qFormat/>
    <w:uiPriority w:val="0"/>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2049</Words>
  <Characters>2130</Characters>
  <Lines>0</Lines>
  <Paragraphs>0</Paragraphs>
  <TotalTime>1</TotalTime>
  <ScaleCrop>false</ScaleCrop>
  <LinksUpToDate>false</LinksUpToDate>
  <CharactersWithSpaces>2149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2023-06-12T00:27:00Z</dcterms:created>
  <dc:creator>彬</dc:creator>
  <cp:lastModifiedBy>欧阳君慧</cp:lastModifiedBy>
  <cp:lastPrinted>2023-08-01T07:39:00Z</cp:lastPrinted>
  <dcterms:modified xsi:type="dcterms:W3CDTF">2023-09-07T01:18:22Z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E9981B656788423AB8780D4C32271222_13</vt:lpwstr>
  </property>
</Properties>
</file>