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行政处罚决定书（</w:t>
      </w:r>
      <w:r>
        <w:rPr>
          <w:rFonts w:hint="eastAsia" w:ascii="宋体" w:hAnsi="宋体" w:eastAsia="宋体" w:cs="宋体"/>
          <w:sz w:val="44"/>
          <w:szCs w:val="44"/>
        </w:rPr>
        <w:t>峡财处决字〔202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sz w:val="44"/>
          <w:szCs w:val="44"/>
        </w:rPr>
        <w:t>〕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sz w:val="44"/>
          <w:szCs w:val="44"/>
        </w:rPr>
        <w:t>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）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 xml:space="preserve"> </w:t>
      </w:r>
    </w:p>
    <w:p>
      <w:pPr>
        <w:spacing w:line="500" w:lineRule="exact"/>
        <w:jc w:val="center"/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 xml:space="preserve"> </w:t>
      </w:r>
    </w:p>
    <w:p>
      <w:pPr>
        <w:spacing w:line="500" w:lineRule="exact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2023年政府采购领域“四类”违法违规行为专项检查行政处罚决定书</w:t>
      </w:r>
    </w:p>
    <w:p>
      <w:pPr>
        <w:spacing w:line="500" w:lineRule="exact"/>
        <w:ind w:firstLine="1280" w:firstLineChars="40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宋体" w:hAnsi="宋体" w:eastAsia="宋体" w:cs="宋体"/>
          <w:sz w:val="32"/>
          <w:szCs w:val="32"/>
        </w:rPr>
        <w:t>峡财处决字〔202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</w:t>
      </w:r>
    </w:p>
    <w:p>
      <w:pPr>
        <w:spacing w:line="500" w:lineRule="exac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>
      <w:pPr>
        <w:spacing w:line="500" w:lineRule="exac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当事人：华春建设工程项目管理有限责任公司  </w:t>
      </w:r>
    </w:p>
    <w:p>
      <w:pPr>
        <w:spacing w:line="500" w:lineRule="exact"/>
        <w:rPr>
          <w:rFonts w:hint="eastAsia" w:ascii="仿宋" w:hAnsi="仿宋" w:eastAsia="仿宋" w:cs="仿宋"/>
          <w:color w:val="333333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公司地址：</w:t>
      </w:r>
      <w:r>
        <w:rPr>
          <w:rFonts w:hint="eastAsia" w:ascii="仿宋" w:hAnsi="仿宋" w:eastAsia="仿宋" w:cs="仿宋"/>
          <w:color w:val="333333"/>
          <w:sz w:val="32"/>
          <w:szCs w:val="32"/>
          <w:u w:val="none"/>
          <w:shd w:val="clear" w:color="auto" w:fill="FFFFFF"/>
        </w:rPr>
        <w:t>吉州大道66号宜家公园北门东侧</w:t>
      </w:r>
    </w:p>
    <w:p>
      <w:pPr>
        <w:ind w:firstLine="630" w:firstLineChars="196"/>
        <w:rPr>
          <w:rFonts w:ascii="仿宋" w:hAnsi="仿宋" w:eastAsia="仿宋" w:cs="Times New Roman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一、违规情况及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处罚决定和处罚依据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被检查项目：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峡江县城南学校空调采购项目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eastAsia="zh-CN"/>
        </w:rPr>
        <w:t>（投资预算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/>
        </w:rPr>
        <w:t>277.92万元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（采购编号: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HCJAZB2022024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center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 w:bidi="ar"/>
        </w:rPr>
        <w:t>１、商务条件设差别或歧视性条款。招标文件第六章评标标准第三点商务总分3.2节能水平：所投（中央空调）多联机系列产品入选工业和信息化部节能机电设备（产品）推荐目录3年及以上的得2分，入选2年的得1分，只入选1年的得0.5分，其它的不得分。该项属于在评分标准中设置经营年限，变相限制或排斥中小企业。违反了《中华人民共和国政府采购法》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71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 w:bidi="ar"/>
        </w:rPr>
        <w:t>条第三款、《中华人民共和国政府采购法实施条例》第20条八款规定。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bCs/>
          <w:sz w:val="32"/>
          <w:szCs w:val="32"/>
        </w:rPr>
        <w:t>《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 w:bidi="ar"/>
        </w:rPr>
        <w:t>中华人民共和国</w:t>
      </w:r>
      <w:r>
        <w:rPr>
          <w:rFonts w:hint="eastAsia" w:ascii="仿宋" w:hAnsi="仿宋" w:eastAsia="仿宋" w:cs="仿宋"/>
          <w:bCs/>
          <w:sz w:val="32"/>
          <w:szCs w:val="32"/>
        </w:rPr>
        <w:t>政府采购法》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第71条、</w:t>
      </w:r>
      <w:r>
        <w:rPr>
          <w:rFonts w:hint="eastAsia" w:ascii="仿宋" w:hAnsi="仿宋" w:eastAsia="仿宋" w:cs="仿宋"/>
          <w:bCs/>
          <w:sz w:val="32"/>
          <w:szCs w:val="32"/>
        </w:rPr>
        <w:t>《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 w:bidi="ar"/>
        </w:rPr>
        <w:t>中华人民共和国</w:t>
      </w:r>
      <w:r>
        <w:rPr>
          <w:rFonts w:hint="eastAsia" w:ascii="仿宋" w:hAnsi="仿宋" w:eastAsia="仿宋" w:cs="仿宋"/>
          <w:bCs/>
          <w:sz w:val="32"/>
          <w:szCs w:val="32"/>
        </w:rPr>
        <w:t>政府采购法实施条例》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第66条、</w:t>
      </w:r>
      <w:r>
        <w:rPr>
          <w:rFonts w:hint="eastAsia" w:ascii="仿宋" w:hAnsi="仿宋" w:eastAsia="仿宋" w:cs="仿宋"/>
          <w:sz w:val="32"/>
          <w:szCs w:val="32"/>
        </w:rPr>
        <w:t>《江西省财政厅关于印发</w:t>
      </w:r>
      <w:r>
        <w:rPr>
          <w:rStyle w:val="5"/>
          <w:rFonts w:hint="eastAsia" w:ascii="仿宋" w:hAnsi="仿宋" w:eastAsia="仿宋" w:cs="仿宋"/>
          <w:b w:val="0"/>
          <w:sz w:val="32"/>
          <w:szCs w:val="32"/>
        </w:rPr>
        <w:t>〈</w:t>
      </w:r>
      <w:r>
        <w:rPr>
          <w:rFonts w:hint="eastAsia" w:ascii="仿宋" w:hAnsi="仿宋" w:eastAsia="仿宋" w:cs="仿宋"/>
          <w:sz w:val="32"/>
          <w:szCs w:val="32"/>
        </w:rPr>
        <w:t>江西省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财政部门行政处罚裁量权基准（试行）</w:t>
      </w:r>
      <w:r>
        <w:rPr>
          <w:rStyle w:val="5"/>
          <w:rFonts w:hint="eastAsia" w:ascii="仿宋" w:hAnsi="仿宋" w:eastAsia="仿宋" w:cs="仿宋"/>
          <w:b w:val="0"/>
          <w:sz w:val="32"/>
          <w:szCs w:val="32"/>
        </w:rPr>
        <w:t>〉的通知</w:t>
      </w:r>
      <w:r>
        <w:rPr>
          <w:rFonts w:hint="eastAsia" w:ascii="仿宋" w:hAnsi="仿宋" w:eastAsia="仿宋" w:cs="仿宋"/>
          <w:sz w:val="32"/>
          <w:szCs w:val="32"/>
        </w:rPr>
        <w:t>》第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69</w:t>
      </w:r>
      <w:r>
        <w:rPr>
          <w:rFonts w:hint="eastAsia" w:ascii="仿宋" w:hAnsi="仿宋" w:eastAsia="仿宋" w:cs="仿宋"/>
          <w:sz w:val="32"/>
          <w:szCs w:val="32"/>
        </w:rPr>
        <w:t>条细化标准2点“涉及的采购项目预算金额在200万元以上500万元以下的的，责令限期改正，给予警告，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可并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 w:bidi="ar"/>
        </w:rPr>
        <w:t>处一万元以上三万元以下罚款</w:t>
      </w:r>
      <w:r>
        <w:rPr>
          <w:rFonts w:hint="eastAsia" w:ascii="仿宋" w:hAnsi="仿宋" w:eastAsia="仿宋" w:cs="仿宋"/>
          <w:sz w:val="32"/>
          <w:szCs w:val="32"/>
        </w:rPr>
        <w:t>”之规定，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责令</w:t>
      </w:r>
      <w:r>
        <w:rPr>
          <w:rFonts w:hint="eastAsia" w:ascii="仿宋" w:hAnsi="仿宋" w:eastAsia="仿宋" w:cs="仿宋"/>
          <w:sz w:val="32"/>
          <w:szCs w:val="32"/>
        </w:rPr>
        <w:t>限期改正、给予警告，并处罚款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10000</w:t>
      </w:r>
      <w:r>
        <w:rPr>
          <w:rFonts w:hint="eastAsia" w:ascii="仿宋" w:hAnsi="仿宋" w:eastAsia="仿宋" w:cs="仿宋"/>
          <w:sz w:val="32"/>
          <w:szCs w:val="32"/>
        </w:rPr>
        <w:t xml:space="preserve"> 元。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　　　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 w:bidi="ar"/>
        </w:rPr>
        <w:t>　　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 w:bidi="ar"/>
        </w:rPr>
        <w:t>2、合同签订后未在法定期限内进行合同公示。合同公告中合同签订时间为2022年08月25日，合同公告日期为2022年08月29日，超出2个工作日。违反了《中华人民共和国政府采购法实施条例》第50条规定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《政府采购法实施条例》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第67条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责令</w:t>
      </w:r>
      <w:r>
        <w:rPr>
          <w:rFonts w:hint="eastAsia" w:ascii="仿宋" w:hAnsi="仿宋" w:eastAsia="仿宋" w:cs="仿宋"/>
          <w:sz w:val="32"/>
          <w:szCs w:val="32"/>
        </w:rPr>
        <w:t>限期改正、给予警告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center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FF0000"/>
          <w:kern w:val="0"/>
          <w:sz w:val="32"/>
          <w:szCs w:val="32"/>
          <w:lang w:val="en-US" w:eastAsia="zh-CN" w:bidi="ar"/>
        </w:rPr>
        <w:t>　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"/>
        </w:rPr>
        <w:t>　3、未妥善保管投标文件。缺失未中标供应商投标文件。违反了《中国人民共和国政府采购法》第四十二条。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 w:bidi="ar"/>
        </w:rPr>
        <w:t>根据《政府采购货物和服务招标投标管理办法》第78条、</w:t>
      </w:r>
      <w:r>
        <w:rPr>
          <w:rFonts w:hint="eastAsia" w:ascii="仿宋" w:hAnsi="仿宋" w:eastAsia="仿宋" w:cs="仿宋"/>
          <w:sz w:val="32"/>
          <w:szCs w:val="32"/>
        </w:rPr>
        <w:t>《江西省财政厅关于印发</w:t>
      </w:r>
      <w:r>
        <w:rPr>
          <w:rStyle w:val="5"/>
          <w:rFonts w:hint="eastAsia" w:ascii="仿宋" w:hAnsi="仿宋" w:eastAsia="仿宋" w:cs="仿宋"/>
          <w:b w:val="0"/>
          <w:sz w:val="32"/>
          <w:szCs w:val="32"/>
        </w:rPr>
        <w:t>〈</w:t>
      </w:r>
      <w:r>
        <w:rPr>
          <w:rFonts w:hint="eastAsia" w:ascii="仿宋" w:hAnsi="仿宋" w:eastAsia="仿宋" w:cs="仿宋"/>
          <w:sz w:val="32"/>
          <w:szCs w:val="32"/>
        </w:rPr>
        <w:t>江西省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财政部门行政处罚裁量权基准（试行）</w:t>
      </w:r>
      <w:r>
        <w:rPr>
          <w:rStyle w:val="5"/>
          <w:rFonts w:hint="eastAsia" w:ascii="仿宋" w:hAnsi="仿宋" w:eastAsia="仿宋" w:cs="仿宋"/>
          <w:b w:val="0"/>
          <w:sz w:val="32"/>
          <w:szCs w:val="32"/>
        </w:rPr>
        <w:t>〉的通知</w:t>
      </w:r>
      <w:r>
        <w:rPr>
          <w:rFonts w:hint="eastAsia" w:ascii="仿宋" w:hAnsi="仿宋" w:eastAsia="仿宋" w:cs="仿宋"/>
          <w:sz w:val="32"/>
          <w:szCs w:val="32"/>
        </w:rPr>
        <w:t>》第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103</w:t>
      </w:r>
      <w:r>
        <w:rPr>
          <w:rFonts w:hint="eastAsia" w:ascii="仿宋" w:hAnsi="仿宋" w:eastAsia="仿宋" w:cs="仿宋"/>
          <w:sz w:val="32"/>
          <w:szCs w:val="32"/>
        </w:rPr>
        <w:t>条细化标准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点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 w:bidi="ar"/>
        </w:rPr>
        <w:t>“采购代理机构有违法所得的，没收违法所得，并可以处以不超过违法所得3倍、最高不超过3万元的罚款，没有违法所得的，可以处以1万元以下的罚款，涉及的采购项目预算金额1000万元以下的给予警告，没收违法所得，并可以处以不超过违法所得3倍，1万元以下的罚款；没有违法所得的，可以处以2000元以下的罚款”</w:t>
      </w:r>
      <w:r>
        <w:rPr>
          <w:rFonts w:hint="eastAsia" w:ascii="仿宋" w:hAnsi="仿宋" w:eastAsia="仿宋" w:cs="仿宋"/>
          <w:sz w:val="32"/>
          <w:szCs w:val="32"/>
        </w:rPr>
        <w:t>之规定，责令限期改正、给予警告，并处罚款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1000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被检查项目：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eastAsia="zh-CN"/>
        </w:rPr>
        <w:t>峡江县城南学校办公、教学及生活设施采购项目(A包）（投资预算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/>
        </w:rPr>
        <w:t>194.81万元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eastAsia="zh-CN"/>
        </w:rPr>
        <w:t>）(A包）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（采购编号: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HCJAZB2022023(A包)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 w:bidi="ar"/>
        </w:rPr>
        <w:t>１、售后服务方案未细化、量化。采购文件第六章评标标准第三点商务总分第一项售后服务中：1.方案有针对性，全面，完整、...得5分；2.方案比较有针对性...得3分；3.方案一般的得1分；4.方案无可行性不得分...方案未细化量化。违反了《政府采购货物和服务招标投标管理办法》（财政部令第87号）第55条第三款规定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bCs/>
          <w:sz w:val="32"/>
          <w:szCs w:val="32"/>
        </w:rPr>
        <w:t>《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 w:bidi="ar"/>
        </w:rPr>
        <w:t>中华人民共和国</w:t>
      </w:r>
      <w:r>
        <w:rPr>
          <w:rFonts w:hint="eastAsia" w:ascii="仿宋" w:hAnsi="仿宋" w:eastAsia="仿宋" w:cs="仿宋"/>
          <w:bCs/>
          <w:sz w:val="32"/>
          <w:szCs w:val="32"/>
        </w:rPr>
        <w:t>政府采购法》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第71条、</w:t>
      </w:r>
      <w:r>
        <w:rPr>
          <w:rFonts w:hint="eastAsia" w:ascii="仿宋" w:hAnsi="仿宋" w:eastAsia="仿宋" w:cs="仿宋"/>
          <w:bCs/>
          <w:sz w:val="32"/>
          <w:szCs w:val="32"/>
        </w:rPr>
        <w:t>《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 w:bidi="ar"/>
        </w:rPr>
        <w:t>中华人民共和国</w:t>
      </w:r>
      <w:r>
        <w:rPr>
          <w:rFonts w:hint="eastAsia" w:ascii="仿宋" w:hAnsi="仿宋" w:eastAsia="仿宋" w:cs="仿宋"/>
          <w:bCs/>
          <w:sz w:val="32"/>
          <w:szCs w:val="32"/>
        </w:rPr>
        <w:t>政府采购法实施条例》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第66条、第6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条、</w:t>
      </w:r>
      <w:r>
        <w:rPr>
          <w:rFonts w:hint="eastAsia" w:ascii="仿宋" w:hAnsi="仿宋" w:eastAsia="仿宋" w:cs="仿宋"/>
          <w:sz w:val="32"/>
          <w:szCs w:val="32"/>
        </w:rPr>
        <w:t>《江西省财政厅关于印发</w:t>
      </w:r>
      <w:r>
        <w:rPr>
          <w:rStyle w:val="5"/>
          <w:rFonts w:hint="eastAsia" w:ascii="仿宋" w:hAnsi="仿宋" w:eastAsia="仿宋" w:cs="仿宋"/>
          <w:b w:val="0"/>
          <w:sz w:val="32"/>
          <w:szCs w:val="32"/>
        </w:rPr>
        <w:t>〈</w:t>
      </w:r>
      <w:r>
        <w:rPr>
          <w:rFonts w:hint="eastAsia" w:ascii="仿宋" w:hAnsi="仿宋" w:eastAsia="仿宋" w:cs="仿宋"/>
          <w:sz w:val="32"/>
          <w:szCs w:val="32"/>
        </w:rPr>
        <w:t>江西省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财政部门行政处罚裁量权基准（试行）</w:t>
      </w:r>
      <w:r>
        <w:rPr>
          <w:rStyle w:val="5"/>
          <w:rFonts w:hint="eastAsia" w:ascii="仿宋" w:hAnsi="仿宋" w:eastAsia="仿宋" w:cs="仿宋"/>
          <w:b w:val="0"/>
          <w:sz w:val="32"/>
          <w:szCs w:val="32"/>
        </w:rPr>
        <w:t>〉的通知</w:t>
      </w:r>
      <w:r>
        <w:rPr>
          <w:rFonts w:hint="eastAsia" w:ascii="仿宋" w:hAnsi="仿宋" w:eastAsia="仿宋" w:cs="仿宋"/>
          <w:sz w:val="32"/>
          <w:szCs w:val="32"/>
        </w:rPr>
        <w:t>》第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 w:cs="仿宋"/>
          <w:sz w:val="32"/>
          <w:szCs w:val="32"/>
        </w:rPr>
        <w:t>条细化标准2点“ 2.设定的评审因素缺乏量化指标，涉及的采购项目预算金额在200万元以下的，责令限期改正，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可并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 w:bidi="ar"/>
        </w:rPr>
        <w:t>处二万元以下罚款</w:t>
      </w:r>
      <w:r>
        <w:rPr>
          <w:rFonts w:hint="eastAsia" w:ascii="仿宋" w:hAnsi="仿宋" w:eastAsia="仿宋" w:cs="仿宋"/>
          <w:sz w:val="32"/>
          <w:szCs w:val="32"/>
        </w:rPr>
        <w:t>”之规定，责令限期改正、给予警告，并处罚款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3000</w:t>
      </w:r>
      <w:r>
        <w:rPr>
          <w:rFonts w:hint="eastAsia" w:ascii="仿宋" w:hAnsi="仿宋" w:eastAsia="仿宋" w:cs="仿宋"/>
          <w:sz w:val="32"/>
          <w:szCs w:val="32"/>
        </w:rPr>
        <w:t xml:space="preserve"> 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center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 w:bidi="ar"/>
        </w:rPr>
        <w:t>　　２、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"/>
        </w:rPr>
        <w:t>未妥善保管投标文件。缺失未中标供应商投标文件。违反了《中国人民共和国政府采购法》第四十二条。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 w:bidi="ar"/>
        </w:rPr>
        <w:t>根据《政府采购货物和服务招标投标管理办法》第78条、</w:t>
      </w:r>
      <w:r>
        <w:rPr>
          <w:rFonts w:hint="eastAsia" w:ascii="仿宋" w:hAnsi="仿宋" w:eastAsia="仿宋" w:cs="仿宋"/>
          <w:sz w:val="32"/>
          <w:szCs w:val="32"/>
        </w:rPr>
        <w:t>《江西省财政厅关于印发</w:t>
      </w:r>
      <w:r>
        <w:rPr>
          <w:rStyle w:val="5"/>
          <w:rFonts w:hint="eastAsia" w:ascii="仿宋" w:hAnsi="仿宋" w:eastAsia="仿宋" w:cs="仿宋"/>
          <w:b w:val="0"/>
          <w:sz w:val="32"/>
          <w:szCs w:val="32"/>
        </w:rPr>
        <w:t>〈</w:t>
      </w:r>
      <w:r>
        <w:rPr>
          <w:rFonts w:hint="eastAsia" w:ascii="仿宋" w:hAnsi="仿宋" w:eastAsia="仿宋" w:cs="仿宋"/>
          <w:sz w:val="32"/>
          <w:szCs w:val="32"/>
        </w:rPr>
        <w:t>江西省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财政部门行政处罚裁量权基准（试行）</w:t>
      </w:r>
      <w:r>
        <w:rPr>
          <w:rStyle w:val="5"/>
          <w:rFonts w:hint="eastAsia" w:ascii="仿宋" w:hAnsi="仿宋" w:eastAsia="仿宋" w:cs="仿宋"/>
          <w:b w:val="0"/>
          <w:sz w:val="32"/>
          <w:szCs w:val="32"/>
        </w:rPr>
        <w:t>〉的通知</w:t>
      </w:r>
      <w:r>
        <w:rPr>
          <w:rFonts w:hint="eastAsia" w:ascii="仿宋" w:hAnsi="仿宋" w:eastAsia="仿宋" w:cs="仿宋"/>
          <w:sz w:val="32"/>
          <w:szCs w:val="32"/>
        </w:rPr>
        <w:t>》第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103</w:t>
      </w:r>
      <w:r>
        <w:rPr>
          <w:rFonts w:hint="eastAsia" w:ascii="仿宋" w:hAnsi="仿宋" w:eastAsia="仿宋" w:cs="仿宋"/>
          <w:sz w:val="32"/>
          <w:szCs w:val="32"/>
        </w:rPr>
        <w:t>条细化标准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点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 w:bidi="ar"/>
        </w:rPr>
        <w:t>“采购代理机构有违法所得的，没收违法所得，并可以处以不超过违法所得3倍、最高不超过3万元的罚款，没有违法所得的，可以处以1万元以下的罚款，涉及的采购项目预算金额1000万元以下的给予警告，没收违法所得，并可以处以不超过违法所得3倍，1万元以下的罚款；没有违法所得的，可以处以2000元以下的罚款”</w:t>
      </w:r>
      <w:r>
        <w:rPr>
          <w:rFonts w:hint="eastAsia" w:ascii="仿宋" w:hAnsi="仿宋" w:eastAsia="仿宋" w:cs="仿宋"/>
          <w:sz w:val="32"/>
          <w:szCs w:val="32"/>
        </w:rPr>
        <w:t>之规定，责令限期改正、给予警告，并处罚款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1000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>
      <w:pPr>
        <w:ind w:firstLine="627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上述</w:t>
      </w:r>
      <w:r>
        <w:rPr>
          <w:rFonts w:hint="eastAsia" w:ascii="仿宋" w:hAnsi="仿宋" w:eastAsia="仿宋" w:cs="仿宋"/>
          <w:sz w:val="32"/>
          <w:szCs w:val="32"/>
        </w:rPr>
        <w:t>罚款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总计</w:t>
      </w: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>人民币</w:t>
      </w:r>
      <w:r>
        <w:rPr>
          <w:rFonts w:hint="eastAsia" w:ascii="仿宋" w:hAnsi="仿宋" w:eastAsia="仿宋" w:cs="Calibri"/>
          <w:color w:val="333333"/>
          <w:kern w:val="0"/>
          <w:sz w:val="32"/>
          <w:szCs w:val="32"/>
          <w:lang w:eastAsia="zh-CN"/>
        </w:rPr>
        <w:t>壹万伍仟</w:t>
      </w: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>元整</w:t>
      </w:r>
      <w:r>
        <w:rPr>
          <w:rFonts w:hint="eastAsia" w:ascii="仿宋" w:hAnsi="仿宋" w:eastAsia="仿宋" w:cs="Calibri"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15000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Calibri"/>
          <w:color w:val="333333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罚款上缴县级国库，你公司应当自收到本行政处罚决定书之日起15日内缴纳罚款，凭手机收到的缴款码，通过“赣服通”或“江西财政”微信公众号（非税缴费-一般性缴款码缴款）缴入，逾期本机关将向法院申请强制执行。</w:t>
      </w:r>
    </w:p>
    <w:p>
      <w:pPr>
        <w:ind w:firstLine="627"/>
        <w:rPr>
          <w:rFonts w:ascii="仿宋" w:hAnsi="仿宋" w:eastAsia="仿宋" w:cs="Times New Roman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权利告知</w:t>
      </w:r>
    </w:p>
    <w:p>
      <w:pPr>
        <w:widowControl/>
        <w:spacing w:line="600" w:lineRule="exact"/>
        <w:ind w:right="-197" w:rightChars="-94" w:firstLine="64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62626"/>
          <w:sz w:val="32"/>
          <w:szCs w:val="32"/>
        </w:rPr>
        <w:t>当事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人如对上述处理决定不服，可在收到本决定书起60日内申请行政复议或六个月内提起行政诉讼。</w:t>
      </w:r>
    </w:p>
    <w:p>
      <w:pPr>
        <w:widowControl/>
        <w:spacing w:line="600" w:lineRule="exact"/>
        <w:ind w:right="-197" w:rightChars="-94" w:firstLine="64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spacing w:line="600" w:lineRule="exact"/>
        <w:ind w:right="-197" w:rightChars="-94" w:firstLine="5120" w:firstLineChars="1600"/>
        <w:jc w:val="left"/>
        <w:rPr>
          <w:rFonts w:hint="eastAsia" w:ascii="仿宋" w:hAnsi="仿宋" w:eastAsia="仿宋" w:cs="仿宋"/>
          <w:color w:val="262626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62626"/>
          <w:kern w:val="0"/>
          <w:sz w:val="32"/>
          <w:szCs w:val="32"/>
        </w:rPr>
        <w:t>峡江县财政局</w:t>
      </w:r>
    </w:p>
    <w:p>
      <w:pPr>
        <w:widowControl/>
        <w:spacing w:line="600" w:lineRule="exact"/>
        <w:ind w:right="-197" w:rightChars="-94" w:firstLine="4960" w:firstLineChars="1550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ascii="仿宋" w:hAnsi="仿宋" w:eastAsia="仿宋" w:cs="仿宋"/>
          <w:color w:val="262626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color w:val="262626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262626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262626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262626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262626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262626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262626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MDg4Y2E3MzQ3ZWUwYWI4YjFmNjMwNmJhMzQ4NTUifQ=="/>
  </w:docVars>
  <w:rsids>
    <w:rsidRoot w:val="6AF10D60"/>
    <w:rsid w:val="357065AB"/>
    <w:rsid w:val="521F6F37"/>
    <w:rsid w:val="61661973"/>
    <w:rsid w:val="6AF1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autoRedefine/>
    <w:qFormat/>
    <w:uiPriority w:val="0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2024-04-12T02:06:00Z</dcterms:created>
  <dc:creator>安然</dc:creator>
  <cp:lastModifiedBy>安然</cp:lastModifiedBy>
  <dcterms:modified xsi:type="dcterms:W3CDTF">2024-04-12T02:38:35Z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505EB96E04B84DA9A938395B1E2608E6_11</vt:lpwstr>
  </property>
</Properties>
</file>