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UnicodeMS" w:hAnsi="ArialUnicodeMS" w:eastAsia="ArialUnicodeMS" w:cs="ArialUnicodeMS"/>
          <w:color w:val="000000"/>
          <w:kern w:val="0"/>
          <w:sz w:val="36"/>
          <w:szCs w:val="36"/>
          <w:lang w:val="en-US" w:eastAsia="zh-CN" w:bidi="ar"/>
        </w:rPr>
      </w:pPr>
      <w:bookmarkStart w:id="0" w:name="_GoBack"/>
      <w:bookmarkEnd w:id="0"/>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号</w:t>
      </w:r>
    </w:p>
    <w:p>
      <w:pPr>
        <w:keepNext w:val="0"/>
        <w:keepLines w:val="0"/>
        <w:widowControl/>
        <w:suppressLineNumbers w:val="0"/>
        <w:jc w:val="center"/>
      </w:pPr>
      <w:r>
        <w:rPr>
          <w:rFonts w:ascii="ArialUnicodeMS" w:hAnsi="ArialUnicodeMS" w:eastAsia="ArialUnicodeMS" w:cs="ArialUnicodeMS"/>
          <w:color w:val="000000"/>
          <w:kern w:val="0"/>
          <w:sz w:val="36"/>
          <w:szCs w:val="36"/>
          <w:lang w:val="en-US" w:eastAsia="zh-CN" w:bidi="ar"/>
        </w:rPr>
        <w:t>投诉处理决定书</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pStyle w:val="7"/>
        <w:bidi w:val="0"/>
        <w:ind w:left="0" w:leftChars="0" w:firstLine="0" w:firstLineChars="0"/>
        <w:rPr>
          <w:rFonts w:hint="eastAsia"/>
          <w:b/>
          <w:bCs/>
          <w:lang w:val="en-US" w:eastAsia="zh-CN"/>
        </w:rPr>
      </w:pPr>
      <w:r>
        <w:rPr>
          <w:rFonts w:hint="eastAsia"/>
          <w:b/>
          <w:bCs/>
          <w:lang w:val="en-US" w:eastAsia="zh-CN"/>
        </w:rPr>
        <w:t>广东宏顺物业服务有限公司</w:t>
      </w:r>
    </w:p>
    <w:p>
      <w:pPr>
        <w:pStyle w:val="7"/>
        <w:bidi w:val="0"/>
        <w:rPr>
          <w:rFonts w:hint="eastAsia"/>
          <w:lang w:val="en-US" w:eastAsia="zh-CN"/>
        </w:rPr>
      </w:pPr>
      <w:r>
        <w:rPr>
          <w:rFonts w:hint="eastAsia"/>
          <w:lang w:val="en-US" w:eastAsia="zh-CN"/>
        </w:rPr>
        <w:t xml:space="preserve">投诉人：广东宏顺物业服务有限公司 </w:t>
      </w:r>
    </w:p>
    <w:p>
      <w:pPr>
        <w:pStyle w:val="7"/>
        <w:bidi w:val="0"/>
        <w:rPr>
          <w:rFonts w:hint="eastAsia"/>
          <w:lang w:val="en-US" w:eastAsia="zh-CN"/>
        </w:rPr>
      </w:pPr>
      <w:r>
        <w:rPr>
          <w:rFonts w:hint="eastAsia"/>
          <w:lang w:val="en-US" w:eastAsia="zh-CN"/>
        </w:rPr>
        <w:t>地址：广东省佛山市顺德区容桂街道幸福居委会幸福路百昌后街36号；</w:t>
      </w:r>
    </w:p>
    <w:p>
      <w:pPr>
        <w:pStyle w:val="7"/>
        <w:bidi w:val="0"/>
        <w:rPr>
          <w:rFonts w:hint="eastAsia"/>
          <w:lang w:val="en-US" w:eastAsia="zh-CN"/>
        </w:rPr>
      </w:pPr>
      <w:r>
        <w:rPr>
          <w:rFonts w:hint="eastAsia"/>
          <w:lang w:val="en-US" w:eastAsia="zh-CN"/>
        </w:rPr>
        <w:t xml:space="preserve">被投诉人1：江西中新招标代理有限公司 </w:t>
      </w:r>
    </w:p>
    <w:p>
      <w:pPr>
        <w:pStyle w:val="7"/>
        <w:bidi w:val="0"/>
        <w:rPr>
          <w:rFonts w:hint="eastAsia"/>
          <w:lang w:val="en-US" w:eastAsia="zh-CN"/>
        </w:rPr>
      </w:pPr>
      <w:r>
        <w:rPr>
          <w:rFonts w:hint="eastAsia"/>
          <w:lang w:val="en-US" w:eastAsia="zh-CN"/>
        </w:rPr>
        <w:t>地址：赣州市橙乡大道12号保利联发康桥S2栋1705 室</w:t>
      </w:r>
    </w:p>
    <w:p>
      <w:pPr>
        <w:pStyle w:val="7"/>
        <w:bidi w:val="0"/>
        <w:rPr>
          <w:rFonts w:hint="eastAsia"/>
          <w:lang w:val="en-US" w:eastAsia="zh-CN"/>
        </w:rPr>
      </w:pPr>
      <w:r>
        <w:rPr>
          <w:rFonts w:hint="eastAsia"/>
          <w:lang w:val="en-US" w:eastAsia="zh-CN"/>
        </w:rPr>
        <w:t xml:space="preserve">被投诉人2：赣州市章贡区机关事务管理中心 </w:t>
      </w:r>
    </w:p>
    <w:p>
      <w:pPr>
        <w:pStyle w:val="7"/>
        <w:bidi w:val="0"/>
        <w:rPr>
          <w:rFonts w:hint="eastAsia"/>
          <w:lang w:val="en-US" w:eastAsia="zh-CN"/>
        </w:rPr>
      </w:pPr>
      <w:r>
        <w:rPr>
          <w:rFonts w:hint="eastAsia"/>
          <w:lang w:val="en-US" w:eastAsia="zh-CN"/>
        </w:rPr>
        <w:t xml:space="preserve">地址：赣州市章贡区章江路16号 </w:t>
      </w:r>
    </w:p>
    <w:p>
      <w:pPr>
        <w:pStyle w:val="7"/>
        <w:bidi w:val="0"/>
        <w:rPr>
          <w:rFonts w:hint="eastAsia"/>
          <w:lang w:val="en-US" w:eastAsia="zh-CN"/>
        </w:rPr>
      </w:pPr>
      <w:r>
        <w:rPr>
          <w:rFonts w:hint="eastAsia"/>
          <w:lang w:val="en-US" w:eastAsia="zh-CN"/>
        </w:rPr>
        <w:t>投诉人对江西中新招标代理有限公司（下称“江西中新”）代理的赣州市章贡区机关事务管理中心</w:t>
      </w:r>
      <w:r>
        <w:rPr>
          <w:rFonts w:hint="eastAsia"/>
        </w:rPr>
        <w:t>物业管理服务项目（国内服务）</w:t>
      </w:r>
      <w:r>
        <w:rPr>
          <w:rFonts w:hint="eastAsia"/>
          <w:lang w:val="en-US" w:eastAsia="zh-CN"/>
        </w:rPr>
        <w:t xml:space="preserve">（项目编号：ZXZB2023-ZG-G001-1，下称“本项目”）的质疑答复不满意向本机关提起投诉，本机关于2023年8月8日受理。经依法对本项目政府采购活动中的相关材料进行审查，本投诉案已审查终结。 </w:t>
      </w:r>
    </w:p>
    <w:p>
      <w:pPr>
        <w:pStyle w:val="7"/>
        <w:bidi w:val="0"/>
        <w:rPr>
          <w:rFonts w:hint="eastAsia"/>
          <w:b/>
          <w:bCs/>
          <w:lang w:val="en-US" w:eastAsia="zh-CN"/>
        </w:rPr>
      </w:pPr>
      <w:r>
        <w:rPr>
          <w:rFonts w:hint="eastAsia"/>
          <w:b/>
          <w:bCs/>
          <w:lang w:val="en-US" w:eastAsia="zh-CN"/>
        </w:rPr>
        <w:t>投诉事项及被投诉人答复</w:t>
      </w:r>
    </w:p>
    <w:p>
      <w:pPr>
        <w:pStyle w:val="7"/>
        <w:bidi w:val="0"/>
        <w:rPr>
          <w:rFonts w:hint="eastAsia"/>
          <w:lang w:val="en-US" w:eastAsia="zh-CN"/>
        </w:rPr>
      </w:pPr>
      <w:r>
        <w:rPr>
          <w:rFonts w:hint="eastAsia"/>
          <w:b/>
          <w:bCs/>
          <w:lang w:val="en-US" w:eastAsia="zh-CN"/>
        </w:rPr>
        <w:t>投诉事项1：</w:t>
      </w:r>
      <w:r>
        <w:rPr>
          <w:rFonts w:hint="eastAsia"/>
          <w:lang w:val="en-US" w:eastAsia="zh-CN"/>
        </w:rPr>
        <w:t>招标文件36、评分标准技术分（65分）三、管理团队：1.拟派项目经理(1人)：具有本科及以上学历，并在物业公司连续从事物业工作五年以上的，得3分； 2.拟派保洁主管(1人)：具有专科及以上学历，并在物业公司连续从事物业工作五年以上的，得3分；评审依据：须提供相关毕业证书扫描件加盖投标人公章、工作简历（并附匹配工作年限的个人社保证明材料）等材料加盖投标人公章。 3.具有三级/高级人力资源管理师证的，1人得1分，最多得2 分； 4.具有全国物业行业项目经理职业资格证书的，1人得1分，最多得2分；5.具有三级/高级林业有害生物防治员证书，1人得2分，最多得4分。评审依据：提供证书原件扫描件及技能人才评价证书全国联网查询截图加盖投标人公章。事实依据：1、拟派项目经理和保洁主管需5年以上物业公司的工作经验，但为何是“连续”5年以上而不是“累计5”年以上？难道累计5年以上物业公司的工作经验就不能证明其有物业经验？请问设置“连续”5年以上工作经验的依据是什么？我司认为这样的设置极为不合理；另外，招标文件中规定的是本项管理人员需具有“连续”2年以上的工作经验，而在评分标准却需具有“连续”5年以上的工作经验，评分标准提高了对本项目管理人员的要求，难道3年、4年就不行？评分标准并未量化，跟采购需求不相适应，我司认为这样的设置极为不合理，具有倾向性。2、三级/高级人力资源管理师证书、全国物业行业项目经理职业资格证书设置不合理、不合法，2015年《国务院关于取消和调整一批行政审批项目等事项的决定》国发〔2015〕11号中已明确指出一批证书已经取消，并退出《国家职业资格目录》，且经查《国家职业资格目录》（2021版），人力资源管理师技能等级证书、全国物业行业项目经理职业资格证书并未在其中，并且多地已明确</w:t>
      </w:r>
      <w:r>
        <w:rPr>
          <w:rFonts w:hint="eastAsia"/>
          <w:highlight w:val="none"/>
          <w:lang w:val="en-US" w:eastAsia="zh-CN"/>
        </w:rPr>
        <w:t>不能得将资格目录外的人员职业资格证书作为投标要求、评标依据或中标条件。而招标文件将此证件设置为评分项，我司认为很不合理，将此项作为评分标准具有一定的倾向性。3</w:t>
      </w:r>
      <w:r>
        <w:rPr>
          <w:rFonts w:hint="eastAsia"/>
          <w:lang w:val="en-US" w:eastAsia="zh-CN"/>
        </w:rPr>
        <w:t>、三级/高级林业有害生物防治员证书设置不合理、不合法，林业有害生物防治员是指从事林业有害生物预防、除治作业及技术服务人员，发证单位是人力资源和社会保障部、国家林业和草原局，属于林业系统从业人员所持有的证书，本项目是物业管理服务，采购需求中未提到有关林业方面的内容，且2015年《国务院关于取消和调整一批行政审批项目等事项的决定》国发〔2015〕11号中已明确指出一批证书已经取消，并退出《国家职业资格目录》，经查询《国家职业资格目录》（2021版），林业有害生物防治员证书也已经退出了，此证跟本项目有何关联性？设置此项标准的依据是什么？我司认为很不合理，与本采购项目需求不相适应，将此项作为评分标准具有倾向性。</w:t>
      </w:r>
    </w:p>
    <w:p>
      <w:pPr>
        <w:pStyle w:val="7"/>
        <w:bidi w:val="0"/>
        <w:rPr>
          <w:rFonts w:hint="eastAsia"/>
          <w:lang w:val="en-US" w:eastAsia="zh-CN"/>
        </w:rPr>
      </w:pPr>
      <w:r>
        <w:rPr>
          <w:rFonts w:hint="eastAsia"/>
          <w:b/>
          <w:bCs/>
          <w:lang w:val="en-US" w:eastAsia="zh-CN"/>
        </w:rPr>
        <w:t>投诉事项2：</w:t>
      </w:r>
      <w:r>
        <w:rPr>
          <w:rFonts w:hint="eastAsia"/>
          <w:lang w:val="en-US" w:eastAsia="zh-CN"/>
        </w:rPr>
        <w:t>招标文件36、评分标准技术分（32分）四、企业实力（4分）1.投标供应商具有清洁企业等级资质认证一级企业证书、有害生物防制服务专业能力评价证书、劳务派遣许可证，每有一项得 2 分，最高得 6 分。评审依据：投标供应商须提供有效期内证书原件扫描件并加盖投标供应商公章，未提供或提供不全者不得分。 2.为保证服务质量达到标准化要求，投标人通过省级物业管理服务标准化考核的得 3 分，满分 3 分。评审依据：投标文件中应提供省级及以上市场监督管理部门颁发的证明材料原件扫描件，不满足不予加分。3.投标人具有县（区）级及以上应急管理部门认定的安全生产标准化三级企业的得 3 分，满分3分。评审依据：提供相关证明文件扫描件。事实依据：1、清洁企业等级资质认证一级企业证书不是政府相关职能部门颁发，政府相关职能门也未授权任何社会机构或协会颁发，该证属于山寨证，请问设置此证书的依据是什么？是什么机构颁发的？该证书获得了国家相关职能部门的认可吗？是否某个特定供应商持有了这个山寨版的证书而特意设置此证书？我司认为很不合理，将此项作为评分标准具有一定的倾向性。2、有害生物防制服务专业能力评价证书是认证类或评价类证书，不是资质证书，根据相关规定，没有依法取得有害生物防制服务企业资质证书的企业，不能从事相关有害生物防制工作。只有有害生物防制服务专业能力评价证书不代表其具有从事有害生物防制工作的资格，本项目采购需求中未提到投标人必须持有有害生物防制资质证书，此项评分标准的设置缺乏基础上依托，是否某个特定供应商持有了有害生物防制服务专业能力评价证书而特意设置此证书？我司认为很不合理，将此项作为评分标准具有一定的倾向性。3、根据《劳务派遣行政许可实施办法》，经营劳务派遣业务，应当向所在地有许可管辖权的人力资源社会保障行政部门依法申请行政许可。未经许可，任何单位和个人不得经营劳务派遣业务。《劳务派遣许可证》是经营劳务派遣业务的企业必须具有的资格/资质条件，是国家强制许可。劳务派遣是一种劳动关系和用人主体相分离的多元化、灵活性、弹性化的新型用人模式，其实质就是用人单位向派遣机构租赁劳动力，用人与管人相分离。本项目是物业管理服务，用人与管人不能相分离，不属于劳务派遣业务，且招标文件中没有任何地方提到劳务派遣的内容，此项评分标准的设置依据什么？我司认为此项评分标准的设置极为不合理，与本采购项目的需求特点不相适应。4、物业管理标准化考核并不是国家强制性要求企业需要进行考核，只是企业根据自身需要去选择性的办理，且物业管理服务标准化考核只是属于个别企业自身选择性办理的，不具备市场竞争性，且物业管理标准化考核与投标供应商的成立年限有关，我司认为此项评分标准的设置明显不合理，具有倾向性，限制了新成立的小微企业参与投标，违反了政府采购相关法律法规。5、“安全生产标准化三级企业”评分标准设置不合理、不合法，根据规定，申请安全生产标准化评审的企业应具备以下条件：①设立有安全生产行政许可的，已依法取得国家规定的相应安全生产行政许可。②申请评审之日的前1年内，无生产安全死亡事故。从以上可以看出，取得“安全生产标准化三级企业”证书跟投标供应商的成立年限有关，此项评分标准的设置限制了新成立的小微企业参与投标，具有倾向性，违反了政府采购相关法律法规。</w:t>
      </w:r>
    </w:p>
    <w:p>
      <w:pPr>
        <w:pStyle w:val="7"/>
        <w:bidi w:val="0"/>
        <w:rPr>
          <w:rFonts w:hint="eastAsia"/>
          <w:lang w:val="en-US" w:eastAsia="zh-CN"/>
        </w:rPr>
      </w:pPr>
      <w:r>
        <w:rPr>
          <w:rFonts w:hint="eastAsia"/>
          <w:b/>
          <w:bCs/>
          <w:lang w:val="en-US" w:eastAsia="zh-CN"/>
        </w:rPr>
        <w:t>投诉事项3：</w:t>
      </w:r>
      <w:r>
        <w:rPr>
          <w:rFonts w:hint="eastAsia"/>
          <w:lang w:val="en-US" w:eastAsia="zh-CN"/>
        </w:rPr>
        <w:t>36、评分标准商务分（25分）三、管理体系认证（8分）投标人具有经认证机构颁发的有效的环境管理体系认证、质量管理体系认证、职业健康安全管理体系认证证书、合规管理体系认证证书、能源管理体系认证证书、企业诚信管理体系认证证书、企业社会责任管理体系认证证书、五星级售后服务认证证书的每有1个得1分，最高得 8 分。评审依据：提供证书扫描件并加盖响应供应商公章，未提供或提供无效者不得分。事实依据：1、企业社会责任管理体系是指确保企业履行相应社会责任，实现良性发展的相关制度安排与组织建设，是企业内部相关制度与组织管理，与投标供应商提供服务的质量和合同履行无关，本项评分标准的设置存在不合理性，违反了《中华人民共和国政府采购法实施条例》第二十条第二项规定：(二)设定的资格、技术、商务条件与采购项目的具体特点和实际需要不相适应或者与合同履行无关；并且江西省财政厅对有关设立“企业社会责任管理体系”这一评分标准的回复已经明确是违规的。2、同样，合规管理体系是指组织通过建立有效的合规管理体系，来防范风险。组织在对其所面临的合规风险进行识别、分析、评价的基础上，建立并改进合规管理流程，从而达到对风险进行有效的应对和管控。合规意味着组织遵守了适用的法律法规及监管的规定，若不合规，组织可能遭受法律制裁、监管处罚、重大财产损失和声誉损失。在现行国家依法治国的环境下，每个企业的经营行为都必须合法合规，这是国家依法治国的必然要求，每个企业都应该遵纪守法、遵章守规，是否合规是每个企业的内部行为，难道说没有合规管理体系认证的企业，其经营活动就不合法合规吗？评分标准设立合规管理体系认证与投标供应商提供服务的质量和合同履行无关，本项评分标准的设置存在不合理性及倾向某一家特定的供应商，违反了《中华人民共和国政府采购法实施条例》第二十条第二项规定：(二)设定的资格、技术、商务条件与采购项目的具体特点和实际需要不相适应或者与合同履行无关。</w:t>
      </w:r>
    </w:p>
    <w:p>
      <w:pPr>
        <w:pStyle w:val="7"/>
        <w:bidi w:val="0"/>
        <w:rPr>
          <w:rFonts w:hint="eastAsia"/>
          <w:lang w:val="en-US" w:eastAsia="zh-CN"/>
        </w:rPr>
      </w:pPr>
      <w:r>
        <w:rPr>
          <w:rFonts w:hint="eastAsia"/>
          <w:b/>
          <w:bCs/>
          <w:lang w:val="en-US" w:eastAsia="zh-CN"/>
        </w:rPr>
        <w:t>请求</w:t>
      </w:r>
      <w:r>
        <w:rPr>
          <w:rFonts w:hint="eastAsia"/>
          <w:lang w:val="en-US" w:eastAsia="zh-CN"/>
        </w:rPr>
        <w:t>：删除不合理、不合法评分标准的设置。</w:t>
      </w:r>
    </w:p>
    <w:p>
      <w:pPr>
        <w:pStyle w:val="7"/>
        <w:bidi w:val="0"/>
        <w:rPr>
          <w:rFonts w:hint="eastAsia"/>
          <w:b/>
          <w:bCs/>
          <w:lang w:val="en-US" w:eastAsia="zh-CN"/>
        </w:rPr>
      </w:pPr>
      <w:r>
        <w:rPr>
          <w:rFonts w:hint="eastAsia"/>
          <w:b/>
          <w:bCs/>
          <w:lang w:val="en-US" w:eastAsia="zh-CN"/>
        </w:rPr>
        <w:t>被投诉人答复情况</w:t>
      </w:r>
    </w:p>
    <w:p>
      <w:pPr>
        <w:pStyle w:val="7"/>
        <w:bidi w:val="0"/>
        <w:rPr>
          <w:rFonts w:hint="eastAsia"/>
          <w:lang w:val="en-US" w:eastAsia="zh-CN"/>
        </w:rPr>
      </w:pPr>
      <w:r>
        <w:rPr>
          <w:rFonts w:hint="eastAsia"/>
          <w:b/>
          <w:bCs/>
          <w:lang w:val="en-US" w:eastAsia="zh-CN"/>
        </w:rPr>
        <w:t>关于投诉事项1的回复</w:t>
      </w:r>
      <w:r>
        <w:rPr>
          <w:rFonts w:hint="eastAsia"/>
          <w:lang w:val="en-US" w:eastAsia="zh-CN"/>
        </w:rPr>
        <w:t>：1、投诉人对该项目拟派的项目经理和保洁主管的工作年限提出投诉。同行业连续5年的工作经验，在市场上比比皆是，评分标准中如此要求并未违反任何法律法规。至于保洁主管在采购文件中的要求是2年，而评分标准中要求的是5年，这并不冲突，采购需求是基本要求，而评分标准的要求优于采购需求是合理，合规的。2、三级/高级人力资源管理师证，全国物业行业项目经理职业资格证书均为加分项，目的是为了更好的为本项目服务，未进入《国家职业资格目录》并不表示已获取的资格证书失效。3、本项目服务内容中含有园林内容，因其量小，所以在招标文件采购需求中未作实质性响应要求，因此将林业有害生物防治员证书放入加分项中。仅为选择更适合本项目的供应商。</w:t>
      </w:r>
    </w:p>
    <w:p>
      <w:pPr>
        <w:pStyle w:val="7"/>
        <w:bidi w:val="0"/>
        <w:rPr>
          <w:rFonts w:hint="eastAsia"/>
          <w:lang w:val="en-US" w:eastAsia="zh-CN"/>
        </w:rPr>
      </w:pPr>
      <w:r>
        <w:rPr>
          <w:rFonts w:hint="eastAsia"/>
          <w:b/>
          <w:bCs/>
          <w:lang w:val="en-US" w:eastAsia="zh-CN"/>
        </w:rPr>
        <w:t>关于投诉事项2的回复</w:t>
      </w:r>
      <w:r>
        <w:rPr>
          <w:rFonts w:hint="eastAsia"/>
          <w:lang w:val="en-US" w:eastAsia="zh-CN"/>
        </w:rPr>
        <w:t>：1、经查清洁企业等级资质认证企业证书确为非国家职能部门颁发的的证书。2、本项目业主的有害生物防制工作由专业的单位完成，但是本项目的成交供应商需要配合专业公司的工作，且需要针对有害生物进行日常的防制工作，因此在加分项中要求提供“有害生物防制服务专业能力评价证书”是有理有据的，不存在倾向性。3、经查劳务派遣与本项目关联不大。4、物业管理标准化考核并不是国家强制性要求企业进行考核，本项目也并未要求响应供应商必需参加考核，只是希望能招到更适合的供应商，市场是也有很物业管理公司参与了物业管理标准化的考核，不存在倾向性，并未违反政府采购相关法律法规。5、因企业安全不容忽视，只要涉及安全问题一定是大问题，为了尽量避免安全问题的发生，将“安全生产标准化三级企业”作为加分项。</w:t>
      </w:r>
    </w:p>
    <w:p>
      <w:pPr>
        <w:pStyle w:val="7"/>
        <w:bidi w:val="0"/>
        <w:rPr>
          <w:rFonts w:hint="eastAsia"/>
          <w:lang w:val="en-US" w:eastAsia="zh-CN"/>
        </w:rPr>
      </w:pPr>
      <w:r>
        <w:rPr>
          <w:rFonts w:hint="eastAsia"/>
          <w:b/>
          <w:bCs/>
          <w:lang w:val="en-US" w:eastAsia="zh-CN"/>
        </w:rPr>
        <w:t>关于投诉事项3的回复</w:t>
      </w:r>
      <w:r>
        <w:rPr>
          <w:rFonts w:hint="eastAsia"/>
          <w:lang w:val="en-US" w:eastAsia="zh-CN"/>
        </w:rPr>
        <w:t>：1、本项目服务主体为区政府，每一个细节都代表的区人民政府的形象，社会责任感更强的响应供应商，能更好的为本项目服务，因此将“企业社会责任管理体系认证证书”作为加分项。2、要求更合理更规范的管理的响应供应商，能更好的服务本项目，因此将“合规管理体系认证证书”作为加分项。</w:t>
      </w:r>
    </w:p>
    <w:p>
      <w:pPr>
        <w:pStyle w:val="7"/>
        <w:bidi w:val="0"/>
        <w:rPr>
          <w:rFonts w:hint="eastAsia"/>
          <w:lang w:val="en-US" w:eastAsia="zh-CN"/>
        </w:rPr>
      </w:pPr>
      <w:r>
        <w:rPr>
          <w:rFonts w:hint="eastAsia"/>
          <w:b/>
          <w:bCs/>
          <w:lang w:val="en-US" w:eastAsia="zh-CN"/>
        </w:rPr>
        <w:t>事实查明与认定</w:t>
      </w:r>
      <w:r>
        <w:rPr>
          <w:rFonts w:hint="eastAsia"/>
          <w:lang w:val="en-US" w:eastAsia="zh-CN"/>
        </w:rPr>
        <w:t>：</w:t>
      </w:r>
    </w:p>
    <w:p>
      <w:pPr>
        <w:pStyle w:val="7"/>
        <w:bidi w:val="0"/>
        <w:rPr>
          <w:rFonts w:hint="eastAsia"/>
          <w:highlight w:val="none"/>
          <w:lang w:val="en-US" w:eastAsia="zh-CN"/>
        </w:rPr>
      </w:pPr>
      <w:r>
        <w:rPr>
          <w:rFonts w:hint="eastAsia"/>
          <w:lang w:val="en-US" w:eastAsia="zh-CN"/>
        </w:rPr>
        <w:t>针对投诉事项，本机关</w:t>
      </w:r>
      <w:r>
        <w:rPr>
          <w:rFonts w:hint="eastAsia"/>
          <w:highlight w:val="none"/>
          <w:lang w:val="en-US" w:eastAsia="zh-CN"/>
        </w:rPr>
        <w:t>依法进行了调查并调取了相关资料，该投诉事项是对招标文件进行的投诉。经审查：</w:t>
      </w:r>
    </w:p>
    <w:p>
      <w:pPr>
        <w:pStyle w:val="7"/>
        <w:bidi w:val="0"/>
        <w:rPr>
          <w:rFonts w:hint="default"/>
          <w:highlight w:val="none"/>
          <w:lang w:val="en-US" w:eastAsia="zh-CN"/>
        </w:rPr>
      </w:pPr>
      <w:r>
        <w:rPr>
          <w:rFonts w:hint="eastAsia"/>
          <w:b/>
          <w:bCs/>
          <w:highlight w:val="none"/>
          <w:lang w:val="en-US" w:eastAsia="zh-CN"/>
        </w:rPr>
        <w:t>针对投诉事项1</w:t>
      </w:r>
      <w:r>
        <w:rPr>
          <w:rFonts w:hint="eastAsia"/>
          <w:highlight w:val="none"/>
          <w:lang w:val="en-US" w:eastAsia="zh-CN"/>
        </w:rPr>
        <w:t>：经查，根据《人力资源社会保障部办公厅关于做好水平评价类技能人员职业资格退出目录有关工作的通知》（人社厅发〔2020〕80号文）、《国务院关于取消和调整一批行政审批项目等事项的决定》（国发〔2015〕11号）规定，国家取消了企业人力资源管理师职业资格证书、有害生物防制员职业资格证书，并取消物业管理师注册执业资格认定行政审批，且人力资源管理师技能等级证书、有害生物防制员职业资格证书、全国物业行业项目经理职业资格未纳入《国家职业资格目录》（2021版）。根据《财政部关于促进政府采购公平竞争优化营商环境的通知》（财库〔2019〕38号）：“……（八）设置没有法律法规依据的审批、备案、监管、处罚、收费等事项”之规定，该评审加分项属于评审因素设置不合规的情形。投诉事项1成立。</w:t>
      </w:r>
    </w:p>
    <w:p>
      <w:pPr>
        <w:pStyle w:val="2"/>
        <w:jc w:val="both"/>
        <w:rPr>
          <w:rFonts w:hint="eastAsia"/>
          <w:highlight w:val="none"/>
          <w:lang w:val="en-US" w:eastAsia="zh-CN"/>
        </w:rPr>
      </w:pPr>
      <w:r>
        <w:rPr>
          <w:rFonts w:hint="eastAsia"/>
          <w:b/>
          <w:bCs/>
          <w:lang w:val="en-US" w:eastAsia="zh-CN"/>
        </w:rPr>
        <w:t>针对投诉事项2</w:t>
      </w:r>
      <w:r>
        <w:rPr>
          <w:rFonts w:hint="eastAsia"/>
          <w:lang w:val="en-US" w:eastAsia="zh-CN"/>
        </w:rPr>
        <w:t>：经查，该项目为物业服务采购项目，招标文件要求中标单位提供服务时所涉及的人员均与中标单位成立劳动关系并受其管理，不存在劳务派遣需要，且招标文件未涉及劳务派遣业务，劳务派遣许可证与采购需求不相关，</w:t>
      </w:r>
      <w:r>
        <w:rPr>
          <w:rFonts w:hint="eastAsia"/>
          <w:highlight w:val="none"/>
          <w:lang w:val="en-US" w:eastAsia="zh-CN"/>
        </w:rPr>
        <w:t>根据《中华人民共和国政府采购法实施条例》（国务院令第658号）</w:t>
      </w:r>
      <w:r>
        <w:rPr>
          <w:rFonts w:hint="eastAsia"/>
          <w:highlight w:val="none"/>
          <w:lang w:eastAsia="zh-CN"/>
        </w:rPr>
        <w:t>“</w:t>
      </w:r>
      <w:r>
        <w:rPr>
          <w:rFonts w:hint="eastAsia"/>
          <w:highlight w:val="none"/>
          <w:lang w:val="en-US" w:eastAsia="zh-CN"/>
        </w:rPr>
        <w:t>设定的资格、技术、商务条件与采购项目的具体特点和实际需要不相适应或者与合同履行无关……”及《关于印发&lt;赣州市政府采购负面清单&gt;的通知》（赣市财购字〔2022〕21号）“将与采购货物服务质量无关的技术指标或服务要求作为评审因素”之规定，该项目将劳务派遣许可证设为评审加分项，属于评审因素设置不合规的情形。同时，</w:t>
      </w:r>
      <w:r>
        <w:rPr>
          <w:rFonts w:hint="eastAsia"/>
          <w:lang w:val="en-US" w:eastAsia="zh-CN"/>
        </w:rPr>
        <w:t>《关于推进服务标准化试点工作的意见》（国标委农联〔2007〕7号）规定，</w:t>
      </w:r>
      <w:r>
        <w:rPr>
          <w:rFonts w:hint="eastAsia"/>
          <w:highlight w:val="none"/>
          <w:lang w:val="en-US" w:eastAsia="zh-CN"/>
        </w:rPr>
        <w:t>服务业标准化试点企业具备的基本条件包含“……企业三年内未发生重大产品（服务）质量、安全健康、环境保护等事故……；企业的市场占有率和经济效益排名位于本地区同行业前列……”，根据《关于印发《政府采购促进中小企业发展管理办法》的通知》（</w:t>
      </w:r>
      <w:r>
        <w:rPr>
          <w:rFonts w:hint="eastAsia"/>
          <w:lang w:val="en-US" w:eastAsia="zh-CN"/>
        </w:rPr>
        <w:t>财库〔2020〕46号）“不得以企业注册资本、资产总额、营业收入、从业人员、利润、纳税额等规模条件和财务指标作为供应商的资格要求或者评审因素，不得在企业股权结构、经营年限</w:t>
      </w:r>
      <w:r>
        <w:rPr>
          <w:rFonts w:hint="eastAsia"/>
          <w:highlight w:val="none"/>
          <w:lang w:val="en-US" w:eastAsia="zh-CN"/>
        </w:rPr>
        <w:t>等方面对中小企业实行差别待遇或者歧视待遇”之规定，该项目将“通过省级物业管理服务标准化考核”设为评审加分项，属于以不</w:t>
      </w:r>
      <w:r>
        <w:rPr>
          <w:rFonts w:hint="eastAsia"/>
          <w:b w:val="0"/>
          <w:bCs w:val="0"/>
          <w:highlight w:val="none"/>
          <w:lang w:val="en-US" w:eastAsia="zh-CN"/>
        </w:rPr>
        <w:t>合理条件对供应商实行差别待遇或歧视待遇的情形。</w:t>
      </w:r>
      <w:r>
        <w:rPr>
          <w:rFonts w:hint="eastAsia"/>
          <w:highlight w:val="none"/>
          <w:lang w:val="en-US" w:eastAsia="zh-CN"/>
        </w:rPr>
        <w:t>投诉事项2成立。</w:t>
      </w:r>
    </w:p>
    <w:p>
      <w:pPr>
        <w:pStyle w:val="2"/>
        <w:rPr>
          <w:rFonts w:hint="default"/>
          <w:highlight w:val="none"/>
          <w:lang w:val="en-US" w:eastAsia="zh-CN"/>
        </w:rPr>
      </w:pPr>
      <w:r>
        <w:rPr>
          <w:rFonts w:hint="eastAsia"/>
          <w:b/>
          <w:bCs/>
          <w:lang w:val="en-US" w:eastAsia="zh-CN"/>
        </w:rPr>
        <w:t>针对投诉事项</w:t>
      </w:r>
      <w:r>
        <w:rPr>
          <w:rFonts w:hint="eastAsia"/>
          <w:b/>
          <w:bCs/>
          <w:highlight w:val="none"/>
          <w:lang w:val="en-US" w:eastAsia="zh-CN"/>
        </w:rPr>
        <w:t>3</w:t>
      </w:r>
      <w:r>
        <w:rPr>
          <w:rFonts w:hint="eastAsia"/>
          <w:highlight w:val="none"/>
          <w:lang w:val="en-US" w:eastAsia="zh-CN"/>
        </w:rPr>
        <w:t>：中华人民共和国国家质量监督检验检疫总局、中国国家标准化管理委员会发布的《商品售后服务评价体系》（标准号：GB/T27922-2011）属于对“生产型企业和销售服务型企业售后服务水平的评价”，适用对象为有自己的产品并建立了销售系统的生产企业，或自己不生产产品但销售其他企业产品的商业企业。该项目采购对象为服务，将适用前述标准所评出的“五星级售后服务认证证书”作为该项目的评审因素显属与采购项目的特点和采购需求不相关，违反《关于印发&lt;赣州市政府采购负面清单&gt;的通知》（赣市财购字〔2022〕21号）“将与采购货物服务质量无关的技术指标或服务要求作为评审因素”之规定。投诉事项3成立。</w:t>
      </w:r>
    </w:p>
    <w:p>
      <w:pPr>
        <w:pStyle w:val="7"/>
        <w:bidi w:val="0"/>
        <w:rPr>
          <w:rFonts w:hint="eastAsia"/>
          <w:highlight w:val="none"/>
          <w:lang w:val="en-US" w:eastAsia="zh-CN"/>
        </w:rPr>
      </w:pPr>
      <w:r>
        <w:rPr>
          <w:rFonts w:hint="eastAsia"/>
          <w:highlight w:val="none"/>
          <w:lang w:val="en-US" w:eastAsia="zh-CN"/>
        </w:rPr>
        <w:t>以上事实有该项目的招标文件、被投诉人提供的质疑答复、投诉人提交的投诉材料、被投诉人提交的投诉回复及相关资料等证据证明。</w:t>
      </w:r>
    </w:p>
    <w:p>
      <w:pPr>
        <w:pStyle w:val="7"/>
        <w:bidi w:val="0"/>
        <w:rPr>
          <w:rFonts w:hint="eastAsia"/>
          <w:highlight w:val="none"/>
          <w:lang w:val="en-US" w:eastAsia="zh-CN"/>
        </w:rPr>
      </w:pPr>
      <w:r>
        <w:rPr>
          <w:rFonts w:hint="eastAsia"/>
          <w:b/>
          <w:bCs/>
          <w:highlight w:val="none"/>
          <w:lang w:val="en-US" w:eastAsia="zh-CN"/>
        </w:rPr>
        <w:t>处理决定：</w:t>
      </w:r>
      <w:r>
        <w:rPr>
          <w:rFonts w:hint="eastAsia"/>
          <w:highlight w:val="none"/>
          <w:lang w:val="en-US" w:eastAsia="zh-CN"/>
        </w:rPr>
        <w:t xml:space="preserve"> </w:t>
      </w:r>
    </w:p>
    <w:p>
      <w:pPr>
        <w:pStyle w:val="7"/>
        <w:bidi w:val="0"/>
        <w:rPr>
          <w:rFonts w:hint="eastAsia"/>
          <w:highlight w:val="none"/>
          <w:lang w:val="en-US" w:eastAsia="zh-CN"/>
        </w:rPr>
      </w:pPr>
      <w:r>
        <w:rPr>
          <w:rFonts w:hint="eastAsia"/>
          <w:highlight w:val="none"/>
          <w:lang w:val="en-US" w:eastAsia="zh-CN"/>
        </w:rPr>
        <w:t>综上所述，投诉事项1、2、3成立，根据《政府采购质疑和投诉办法》（财政部令第94号）第三十一条“投诉人对采购文件提起的投诉事项，财政部门经查证属实的，应当认定投诉事项成立。经认定成立的投诉事项不影响采购结果的，继续开展采购活动；影响或者可能影响采购结果的，财政部门按照下列情况处理：（一）未确定中标或者供应商的，责令重新开展采购活动</w:t>
      </w:r>
      <w:r>
        <w:rPr>
          <w:rFonts w:hint="eastAsia" w:ascii="宋体" w:hAnsi="宋体" w:eastAsia="宋体" w:cs="宋体"/>
          <w:highlight w:val="none"/>
          <w:lang w:val="en-US" w:eastAsia="zh-CN"/>
        </w:rPr>
        <w:t>…</w:t>
      </w:r>
      <w:r>
        <w:rPr>
          <w:rFonts w:hint="eastAsia"/>
          <w:highlight w:val="none"/>
          <w:lang w:val="en-US" w:eastAsia="zh-CN"/>
        </w:rPr>
        <w:t>”之规定，鉴于该项目未确定中标（成交）供应商，责令修改招标文件，重新开展采购活动。</w:t>
      </w:r>
    </w:p>
    <w:p>
      <w:pPr>
        <w:pStyle w:val="7"/>
        <w:bidi w:val="0"/>
        <w:rPr>
          <w:rFonts w:hint="eastAsia"/>
          <w:b/>
          <w:bCs/>
          <w:lang w:val="en-US" w:eastAsia="zh-CN"/>
        </w:rPr>
      </w:pPr>
      <w:r>
        <w:rPr>
          <w:rFonts w:hint="eastAsia"/>
          <w:b/>
          <w:bCs/>
          <w:lang w:val="en-US" w:eastAsia="zh-CN"/>
        </w:rPr>
        <w:t>其他补充事宜</w:t>
      </w:r>
    </w:p>
    <w:p>
      <w:pPr>
        <w:pStyle w:val="7"/>
        <w:bidi w:val="0"/>
        <w:rPr>
          <w:rFonts w:hint="eastAsia"/>
          <w:lang w:val="en-US" w:eastAsia="zh-CN"/>
        </w:rPr>
      </w:pPr>
      <w:r>
        <w:rPr>
          <w:rFonts w:hint="eastAsia"/>
          <w:lang w:val="en-US" w:eastAsia="zh-CN"/>
        </w:rPr>
        <w:t xml:space="preserve">投诉人如对本处理决定不服，可在收到本决定书之日起六十日内向赣州市章贡区人民政府提出行政复议，或在收到本决定书之日起六个月内向章贡区人民法院或于都人民法院提起行政诉讼。 </w:t>
      </w:r>
    </w:p>
    <w:p>
      <w:pPr>
        <w:keepNext w:val="0"/>
        <w:keepLines w:val="0"/>
        <w:widowControl/>
        <w:suppressLineNumbers w:val="0"/>
        <w:ind w:firstLine="560" w:firstLineChars="200"/>
        <w:jc w:val="both"/>
        <w:rPr>
          <w:rFonts w:hint="eastAsia"/>
          <w:sz w:val="28"/>
          <w:szCs w:val="32"/>
          <w:highlight w:val="yellow"/>
          <w:lang w:val="en-US" w:eastAsia="zh-CN"/>
        </w:rPr>
      </w:pPr>
    </w:p>
    <w:p>
      <w:pPr>
        <w:keepNext w:val="0"/>
        <w:keepLines w:val="0"/>
        <w:widowControl/>
        <w:suppressLineNumbers w:val="0"/>
        <w:ind w:firstLine="560" w:firstLineChars="200"/>
        <w:jc w:val="both"/>
        <w:rPr>
          <w:rFonts w:hint="eastAsia"/>
          <w:sz w:val="28"/>
          <w:szCs w:val="32"/>
          <w:highlight w:val="none"/>
          <w:lang w:val="en-US" w:eastAsia="zh-CN"/>
        </w:rPr>
      </w:pPr>
    </w:p>
    <w:p>
      <w:pPr>
        <w:keepNext w:val="0"/>
        <w:keepLines w:val="0"/>
        <w:widowControl/>
        <w:suppressLineNumbers w:val="0"/>
        <w:jc w:val="center"/>
        <w:rPr>
          <w:rFonts w:hint="eastAsia" w:ascii="仿宋_GB2312" w:hAnsi="仿宋_GB2312" w:eastAsia="仿宋_GB2312" w:cs="仿宋_GB2312"/>
          <w:sz w:val="32"/>
          <w:szCs w:val="36"/>
          <w:highlight w:val="none"/>
          <w:lang w:val="en-US" w:eastAsia="zh-CN"/>
        </w:rPr>
      </w:pPr>
      <w:r>
        <w:rPr>
          <w:rFonts w:hint="eastAsia" w:ascii="仿宋_GB2312" w:hAnsi="仿宋_GB2312" w:cs="仿宋_GB2312"/>
          <w:sz w:val="32"/>
          <w:szCs w:val="36"/>
          <w:highlight w:val="none"/>
          <w:lang w:val="en-US" w:eastAsia="zh-CN"/>
        </w:rPr>
        <w:t xml:space="preserve">                                </w:t>
      </w:r>
      <w:r>
        <w:rPr>
          <w:rFonts w:hint="eastAsia" w:ascii="仿宋_GB2312" w:hAnsi="仿宋_GB2312" w:eastAsia="仿宋_GB2312" w:cs="仿宋_GB2312"/>
          <w:sz w:val="32"/>
          <w:szCs w:val="36"/>
          <w:highlight w:val="none"/>
          <w:lang w:val="en-US" w:eastAsia="zh-CN"/>
        </w:rPr>
        <w:t xml:space="preserve">章贡区财政局 </w:t>
      </w:r>
    </w:p>
    <w:p>
      <w:pPr>
        <w:keepNext w:val="0"/>
        <w:keepLines w:val="0"/>
        <w:widowControl/>
        <w:suppressLineNumbers w:val="0"/>
        <w:jc w:val="right"/>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32"/>
          <w:szCs w:val="36"/>
          <w:highlight w:val="none"/>
          <w:lang w:val="en-US" w:eastAsia="zh-CN"/>
        </w:rPr>
        <w:t>2023年</w:t>
      </w:r>
      <w:r>
        <w:rPr>
          <w:rFonts w:hint="eastAsia" w:ascii="仿宋_GB2312" w:hAnsi="仿宋_GB2312" w:cs="仿宋_GB2312"/>
          <w:sz w:val="32"/>
          <w:szCs w:val="36"/>
          <w:highlight w:val="none"/>
          <w:lang w:val="en-US" w:eastAsia="zh-CN"/>
        </w:rPr>
        <w:t>9</w:t>
      </w:r>
      <w:r>
        <w:rPr>
          <w:rFonts w:hint="eastAsia" w:ascii="仿宋_GB2312" w:hAnsi="仿宋_GB2312" w:eastAsia="仿宋_GB2312" w:cs="仿宋_GB2312"/>
          <w:sz w:val="32"/>
          <w:szCs w:val="36"/>
          <w:highlight w:val="none"/>
          <w:lang w:val="en-US" w:eastAsia="zh-CN"/>
        </w:rPr>
        <w:t>月</w:t>
      </w:r>
      <w:r>
        <w:rPr>
          <w:rFonts w:hint="eastAsia" w:ascii="仿宋_GB2312" w:hAnsi="仿宋_GB2312" w:cs="仿宋_GB2312"/>
          <w:sz w:val="32"/>
          <w:szCs w:val="36"/>
          <w:highlight w:val="none"/>
          <w:lang w:val="en-US" w:eastAsia="zh-CN"/>
        </w:rPr>
        <w:t>13</w:t>
      </w:r>
      <w:r>
        <w:rPr>
          <w:rFonts w:hint="eastAsia" w:ascii="仿宋_GB2312" w:hAnsi="仿宋_GB2312" w:eastAsia="仿宋_GB2312" w:cs="仿宋_GB2312"/>
          <w:sz w:val="32"/>
          <w:szCs w:val="36"/>
          <w:highlight w:val="none"/>
          <w:lang w:val="en-US" w:eastAsia="zh-CN"/>
        </w:rPr>
        <w:t>日</w:t>
      </w:r>
    </w:p>
    <w:p>
      <w:pPr>
        <w:keepNext w:val="0"/>
        <w:keepLines w:val="0"/>
        <w:widowControl/>
        <w:suppressLineNumbers w:val="0"/>
        <w:jc w:val="both"/>
        <w:rPr>
          <w:rFonts w:hint="eastAsia"/>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YzViYjc3NWQwMjM3MjE2NzU5MmNiOGFlY2EzMDMifQ=="/>
  </w:docVars>
  <w:rsids>
    <w:rsidRoot w:val="7EE82C89"/>
    <w:rsid w:val="01112F7A"/>
    <w:rsid w:val="020532D0"/>
    <w:rsid w:val="02A1111E"/>
    <w:rsid w:val="03735C7E"/>
    <w:rsid w:val="048A2E99"/>
    <w:rsid w:val="05A4392C"/>
    <w:rsid w:val="09E17D06"/>
    <w:rsid w:val="0B23147F"/>
    <w:rsid w:val="0BCA0E9F"/>
    <w:rsid w:val="0D8E229F"/>
    <w:rsid w:val="0E625C06"/>
    <w:rsid w:val="12527D3F"/>
    <w:rsid w:val="1293294D"/>
    <w:rsid w:val="12EC78B1"/>
    <w:rsid w:val="144813FA"/>
    <w:rsid w:val="15D33824"/>
    <w:rsid w:val="160C46A9"/>
    <w:rsid w:val="164440E9"/>
    <w:rsid w:val="172B6E85"/>
    <w:rsid w:val="17410382"/>
    <w:rsid w:val="180E6167"/>
    <w:rsid w:val="19297C67"/>
    <w:rsid w:val="1B872197"/>
    <w:rsid w:val="1BB56860"/>
    <w:rsid w:val="1C586B2A"/>
    <w:rsid w:val="1C8B38A7"/>
    <w:rsid w:val="1D7608E8"/>
    <w:rsid w:val="1E786D7F"/>
    <w:rsid w:val="1E7B6870"/>
    <w:rsid w:val="228B3442"/>
    <w:rsid w:val="22E92978"/>
    <w:rsid w:val="22F84732"/>
    <w:rsid w:val="23627FFE"/>
    <w:rsid w:val="23BE3486"/>
    <w:rsid w:val="245B6C3D"/>
    <w:rsid w:val="24B2466D"/>
    <w:rsid w:val="25160E52"/>
    <w:rsid w:val="2536704D"/>
    <w:rsid w:val="26B6250E"/>
    <w:rsid w:val="2A161EB6"/>
    <w:rsid w:val="2A7626F4"/>
    <w:rsid w:val="2AB350EA"/>
    <w:rsid w:val="2B8513FB"/>
    <w:rsid w:val="2D152812"/>
    <w:rsid w:val="2DF201CB"/>
    <w:rsid w:val="2F792957"/>
    <w:rsid w:val="3052521B"/>
    <w:rsid w:val="30B55589"/>
    <w:rsid w:val="34F45172"/>
    <w:rsid w:val="37757A45"/>
    <w:rsid w:val="38DB15CA"/>
    <w:rsid w:val="3A6F5083"/>
    <w:rsid w:val="3AD319FD"/>
    <w:rsid w:val="3B3A36C4"/>
    <w:rsid w:val="3E5C76CC"/>
    <w:rsid w:val="3E680921"/>
    <w:rsid w:val="3E863B85"/>
    <w:rsid w:val="3F6F342F"/>
    <w:rsid w:val="3FF12080"/>
    <w:rsid w:val="402D43E0"/>
    <w:rsid w:val="4190659B"/>
    <w:rsid w:val="41F83BB0"/>
    <w:rsid w:val="44C4421D"/>
    <w:rsid w:val="45097E82"/>
    <w:rsid w:val="48804E5A"/>
    <w:rsid w:val="4AA47D9E"/>
    <w:rsid w:val="4AA77F21"/>
    <w:rsid w:val="4B105DBC"/>
    <w:rsid w:val="4B555C31"/>
    <w:rsid w:val="4C2F1201"/>
    <w:rsid w:val="4E327B50"/>
    <w:rsid w:val="4EFE5805"/>
    <w:rsid w:val="523C1897"/>
    <w:rsid w:val="551A6CCA"/>
    <w:rsid w:val="562763BA"/>
    <w:rsid w:val="56336B0D"/>
    <w:rsid w:val="56F375EA"/>
    <w:rsid w:val="57A547F7"/>
    <w:rsid w:val="57AF6667"/>
    <w:rsid w:val="59831B59"/>
    <w:rsid w:val="5AA75D1B"/>
    <w:rsid w:val="5CEA1173"/>
    <w:rsid w:val="5CED210B"/>
    <w:rsid w:val="5E0B601D"/>
    <w:rsid w:val="5F814C64"/>
    <w:rsid w:val="60343BAD"/>
    <w:rsid w:val="616F7D95"/>
    <w:rsid w:val="63951F1C"/>
    <w:rsid w:val="6653074D"/>
    <w:rsid w:val="66DD593A"/>
    <w:rsid w:val="68A35D74"/>
    <w:rsid w:val="6A266C5C"/>
    <w:rsid w:val="6A613D28"/>
    <w:rsid w:val="6BA73D8F"/>
    <w:rsid w:val="6BAE1C75"/>
    <w:rsid w:val="6CA25A8F"/>
    <w:rsid w:val="6DBB2F75"/>
    <w:rsid w:val="6FB95CA2"/>
    <w:rsid w:val="70666005"/>
    <w:rsid w:val="725F0F5E"/>
    <w:rsid w:val="72802C82"/>
    <w:rsid w:val="74820163"/>
    <w:rsid w:val="754144B7"/>
    <w:rsid w:val="76126817"/>
    <w:rsid w:val="790F19B7"/>
    <w:rsid w:val="79426EE3"/>
    <w:rsid w:val="797A48CF"/>
    <w:rsid w:val="7A232871"/>
    <w:rsid w:val="7AB636E5"/>
    <w:rsid w:val="7AD973D3"/>
    <w:rsid w:val="7B423501"/>
    <w:rsid w:val="7BBC2F7D"/>
    <w:rsid w:val="7C5F41F1"/>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宋体" w:hAnsi="宋体" w:eastAsia="仿宋_GB2312"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unhideWhenUsed/>
    <w:qFormat/>
    <w:uiPriority w:val="0"/>
    <w:pPr>
      <w:keepNext/>
      <w:keepLines/>
      <w:spacing w:beforeLines="0" w:beforeAutospacing="0" w:afterLines="0" w:afterAutospacing="0" w:line="560" w:lineRule="exact"/>
      <w:ind w:firstLine="0" w:firstLineChars="0"/>
      <w:jc w:val="center"/>
      <w:outlineLvl w:val="3"/>
    </w:pPr>
    <w:rPr>
      <w:rFonts w:eastAsia="方正小标宋简体"/>
      <w:sz w:val="44"/>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7">
    <w:name w:val="Body Text"/>
    <w:basedOn w:val="1"/>
    <w:next w:val="8"/>
    <w:link w:val="16"/>
    <w:qFormat/>
    <w:uiPriority w:val="99"/>
    <w:pPr>
      <w:spacing w:after="120" w:line="560" w:lineRule="exact"/>
      <w:ind w:firstLine="560" w:firstLineChars="200"/>
    </w:pPr>
    <w:rPr>
      <w:rFonts w:ascii="宋体" w:hAnsi="宋体" w:eastAsia="仿宋_GB2312"/>
      <w:kern w:val="0"/>
      <w:sz w:val="32"/>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Body Text Indent"/>
    <w:basedOn w:val="1"/>
    <w:next w:val="8"/>
    <w:qFormat/>
    <w:uiPriority w:val="0"/>
    <w:pPr>
      <w:spacing w:after="120"/>
      <w:ind w:left="420" w:leftChars="200"/>
    </w:pPr>
    <w:rPr>
      <w:rFonts w:ascii="Calibri" w:hAnsi="Calibri"/>
    </w:rPr>
  </w:style>
  <w:style w:type="paragraph" w:styleId="10">
    <w:name w:val="Body Text Indent 2"/>
    <w:basedOn w:val="1"/>
    <w:qFormat/>
    <w:uiPriority w:val="0"/>
    <w:pPr>
      <w:spacing w:line="540" w:lineRule="exact"/>
      <w:ind w:firstLine="63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FollowedHyperlink"/>
    <w:basedOn w:val="13"/>
    <w:qFormat/>
    <w:uiPriority w:val="0"/>
    <w:rPr>
      <w:color w:val="000000"/>
      <w:u w:val="none"/>
    </w:rPr>
  </w:style>
  <w:style w:type="character" w:styleId="15">
    <w:name w:val="Hyperlink"/>
    <w:basedOn w:val="13"/>
    <w:qFormat/>
    <w:uiPriority w:val="0"/>
    <w:rPr>
      <w:rFonts w:hint="eastAsia" w:ascii="微软雅黑" w:hAnsi="微软雅黑" w:eastAsia="微软雅黑" w:cs="微软雅黑"/>
      <w:color w:val="02396F"/>
      <w:u w:val="single"/>
    </w:rPr>
  </w:style>
  <w:style w:type="character" w:customStyle="1" w:styleId="16">
    <w:name w:val="正文文本 Char"/>
    <w:link w:val="7"/>
    <w:qFormat/>
    <w:uiPriority w:val="99"/>
    <w:rPr>
      <w:rFonts w:ascii="宋体" w:hAnsi="宋体" w:eastAsia="仿宋_GB2312"/>
      <w:kern w:val="0"/>
      <w:sz w:val="32"/>
    </w:rPr>
  </w:style>
  <w:style w:type="character" w:customStyle="1" w:styleId="17">
    <w:name w:val="first-child"/>
    <w:basedOn w:val="13"/>
    <w:qFormat/>
    <w:uiPriority w:val="0"/>
  </w:style>
  <w:style w:type="character" w:customStyle="1" w:styleId="18">
    <w:name w:val="first-child1"/>
    <w:basedOn w:val="13"/>
    <w:qFormat/>
    <w:uiPriority w:val="0"/>
  </w:style>
  <w:style w:type="character" w:customStyle="1" w:styleId="19">
    <w:name w:val="on"/>
    <w:basedOn w:val="13"/>
    <w:qFormat/>
    <w:uiPriority w:val="0"/>
    <w:rPr>
      <w:color w:val="C40001"/>
    </w:rPr>
  </w:style>
  <w:style w:type="character" w:customStyle="1" w:styleId="20">
    <w:name w:val="bar"/>
    <w:basedOn w:val="13"/>
    <w:qFormat/>
    <w:uiPriority w:val="0"/>
  </w:style>
  <w:style w:type="character" w:customStyle="1" w:styleId="21">
    <w:name w:val="on1"/>
    <w:basedOn w:val="13"/>
    <w:qFormat/>
    <w:uiPriority w:val="0"/>
    <w:rPr>
      <w:color w:val="C4000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6042</Words>
  <Characters>6158</Characters>
  <Lines>0</Lines>
  <Paragraphs>0</Paragraphs>
  <TotalTime>77</TotalTime>
  <ScaleCrop>false</ScaleCrop>
  <LinksUpToDate>false</LinksUpToDate>
  <CharactersWithSpaces>6216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一个人看小丸子</cp:lastModifiedBy>
  <cp:lastPrinted>2023-07-31T01:27:00Z</cp:lastPrinted>
  <dcterms:modified xsi:type="dcterms:W3CDTF">2023-09-18T00:59:43Z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124FBDE01CE24D16B918E55AC7AE759C_13</vt:lpwstr>
  </property>
</Properties>
</file>