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/>
          <w:lang w:eastAsia="zh-CN"/>
        </w:rPr>
      </w:pPr>
      <w:bookmarkStart w:id="0" w:name="_GoBack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Lines="0" w:after="100" w:afterLines="0" w:afterAutospacing="1" w:line="585" w:lineRule="exact"/>
        <w:jc w:val="center"/>
        <w:textAlignment w:val="auto"/>
        <w:outlineLvl w:val="1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36"/>
          <w:sz w:val="44"/>
          <w:szCs w:val="42"/>
          <w:lang w:eastAsia="zh-CN"/>
        </w:rPr>
        <w:t>政府采购监督检查整改通知书</w:t>
      </w:r>
    </w:p>
    <w:bookmarkEnd w:id="0"/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江西中汇工程技术监理咨询有限公司：</w:t>
      </w: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2023年政府采购领域“四类”违法违规行为专项整治检查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的要求，依法抽取你公司202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年代理的政府采购项目进行监督检查，现就存在问题及整改意见通知如下：</w:t>
      </w: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第七届南昌赛艇大师赛暨名校大学生邀请赛·赣粤城际联赛运营服务采购(项目编号:JXZH-NC2023-007-1)”存在以下违法违规情况:1、合同公示日期未在合同签订后的2天内公示，违反了《政府采购法实施条例》第50条;2、技术加分违反《中华人民共和国政府采购法实施条例》第三十四条第四款“招标文件中没有规定的评标标准不得作为评审依据”。</w:t>
      </w: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依据《中华人民共和国政府采购法》《中华人民共和国政府采购法实施条例》和《财政部关于印发&lt;政府采购代理机构管理暂行办法&gt;的通知》（财库〔20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〕2号）等有关规定，请你公司高度重视，针对存在的问题积极进行整改，依法依规开展政府采购代理业务，并在收到本通知书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个工作日内，将整改落实情况书面报告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青山湖区财政局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（此页无正文）</w:t>
      </w:r>
    </w:p>
    <w:p>
      <w:pPr>
        <w:keepNext w:val="0"/>
        <w:keepLines w:val="0"/>
        <w:pageBreakBefore w:val="0"/>
        <w:tabs>
          <w:tab w:val="left" w:pos="1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5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5" w:lineRule="exact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青山湖区财政局    </w:t>
      </w:r>
    </w:p>
    <w:p>
      <w:pPr>
        <w:keepNext w:val="0"/>
        <w:keepLines w:val="0"/>
        <w:pageBreakBefore w:val="0"/>
        <w:tabs>
          <w:tab w:val="left" w:pos="115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85" w:lineRule="exact"/>
        <w:ind w:firstLine="5440" w:firstLineChars="17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2024年4月18日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5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5" w:type="default"/>
      <w:footerReference r:id="rId6" w:type="default"/>
      <w:pgSz w:w="11906" w:h="16838"/>
      <w:pgMar w:top="2154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NzFiMjIyMWJmNjRjOTQ5Yjg5NGUwMDEwODM2M2QifQ=="/>
  </w:docVars>
  <w:rsids>
    <w:rsidRoot w:val="5A1D0298"/>
    <w:rsid w:val="0024470C"/>
    <w:rsid w:val="13DB1521"/>
    <w:rsid w:val="37F72D8A"/>
    <w:rsid w:val="5A1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2024-04-18T02:48:00Z</dcterms:created>
  <dc:creator>Administrator</dc:creator>
  <cp:lastModifiedBy>Administrator</cp:lastModifiedBy>
  <cp:lastPrinted>2024-04-18T03:56:43Z</cp:lastPrinted>
  <dcterms:modified xsi:type="dcterms:W3CDTF">2024-04-18T03:59:07Z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0DD8E8D235534EFD8A51B11F8AF8A7EC_11</vt:lpwstr>
  </property>
</Properties>
</file>