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A29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_GBK" w:eastAsia="方正小标宋_GBK"/>
          <w:sz w:val="36"/>
          <w:szCs w:val="36"/>
        </w:rPr>
      </w:pPr>
      <w:bookmarkStart w:id="0" w:name="_GoBack"/>
      <w:bookmarkEnd w:id="0"/>
      <w:r>
        <w:rPr>
          <w:rFonts w:hint="eastAsia" w:ascii="方正小标宋简体" w:hAnsi="方正小标宋简体" w:eastAsia="方正小标宋简体" w:cs="方正小标宋简体"/>
          <w:sz w:val="44"/>
          <w:szCs w:val="44"/>
        </w:rPr>
        <w:t>投诉处理决定书</w:t>
      </w:r>
    </w:p>
    <w:p w14:paraId="240999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仿宋_GB2312"/>
          <w:sz w:val="32"/>
          <w:szCs w:val="32"/>
        </w:rPr>
      </w:pPr>
      <w:r>
        <w:rPr>
          <w:rFonts w:hint="eastAsia" w:ascii="仿宋_GB2312" w:hAnsi="宋体" w:eastAsia="仿宋_GB2312" w:cs="宋体"/>
          <w:sz w:val="32"/>
        </w:rPr>
        <w:t>信财</w:t>
      </w:r>
      <w:r>
        <w:rPr>
          <w:rFonts w:hint="eastAsia" w:ascii="仿宋_GB2312" w:hAnsi="宋体" w:eastAsia="仿宋_GB2312" w:cs="宋体"/>
          <w:sz w:val="32"/>
          <w:lang w:eastAsia="zh-CN"/>
        </w:rPr>
        <w:t>购</w:t>
      </w:r>
      <w:r>
        <w:rPr>
          <w:rFonts w:hint="eastAsia" w:ascii="仿宋_GB2312" w:hAnsi="宋体" w:eastAsia="仿宋_GB2312" w:cs="宋体"/>
          <w:sz w:val="32"/>
          <w:lang w:val="en-US" w:eastAsia="zh-CN"/>
        </w:rPr>
        <w:t>投诉</w:t>
      </w:r>
      <w:r>
        <w:rPr>
          <w:rFonts w:hint="eastAsia" w:ascii="仿宋" w:hAnsi="仿宋" w:eastAsia="仿宋" w:cs="仿宋"/>
          <w:sz w:val="32"/>
          <w:szCs w:val="32"/>
          <w:lang w:eastAsia="zh-CN"/>
        </w:rPr>
        <w:t>〔</w:t>
      </w:r>
      <w:r>
        <w:rPr>
          <w:rFonts w:hint="eastAsia" w:ascii="仿宋_GB2312" w:hAnsi="宋体" w:eastAsia="仿宋_GB2312" w:cs="宋体"/>
          <w:sz w:val="32"/>
        </w:rPr>
        <w:t>202</w:t>
      </w:r>
      <w:r>
        <w:rPr>
          <w:rFonts w:hint="eastAsia" w:ascii="仿宋_GB2312" w:hAnsi="宋体" w:eastAsia="仿宋_GB2312" w:cs="宋体"/>
          <w:sz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_GB2312" w:hAnsi="宋体" w:eastAsia="仿宋_GB2312" w:cs="宋体"/>
          <w:sz w:val="32"/>
        </w:rPr>
        <w:t>号</w:t>
      </w:r>
    </w:p>
    <w:p w14:paraId="7E43DCA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仿宋_GB2312"/>
          <w:b/>
          <w:bCs/>
          <w:sz w:val="32"/>
          <w:szCs w:val="32"/>
        </w:rPr>
      </w:pPr>
    </w:p>
    <w:p w14:paraId="30278E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仿宋_GB2312"/>
          <w:sz w:val="32"/>
          <w:szCs w:val="32"/>
        </w:rPr>
      </w:pPr>
      <w:r>
        <w:rPr>
          <w:rFonts w:eastAsia="仿宋_GB2312"/>
          <w:b/>
          <w:bCs/>
          <w:sz w:val="32"/>
          <w:szCs w:val="32"/>
        </w:rPr>
        <w:t>投诉人：</w:t>
      </w:r>
      <w:r>
        <w:rPr>
          <w:rFonts w:hint="eastAsia" w:eastAsia="仿宋_GB2312"/>
          <w:b/>
          <w:bCs/>
          <w:sz w:val="32"/>
          <w:szCs w:val="32"/>
          <w:lang w:val="en-US" w:eastAsia="zh-CN"/>
        </w:rPr>
        <w:t>广西中教智云科技发展有限公司</w:t>
      </w:r>
      <w:r>
        <w:rPr>
          <w:rFonts w:eastAsia="仿宋_GB2312"/>
          <w:sz w:val="32"/>
          <w:szCs w:val="32"/>
        </w:rPr>
        <w:t xml:space="preserve"> </w:t>
      </w:r>
    </w:p>
    <w:p w14:paraId="0034C2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法定代表人：刘梦花</w:t>
      </w:r>
    </w:p>
    <w:p w14:paraId="488452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lang w:val="en-US" w:eastAsia="zh-CN"/>
        </w:rPr>
        <w:t>联系</w:t>
      </w:r>
      <w:r>
        <w:rPr>
          <w:rFonts w:eastAsia="仿宋_GB2312"/>
          <w:sz w:val="32"/>
          <w:szCs w:val="32"/>
        </w:rPr>
        <w:t>人：</w:t>
      </w:r>
      <w:r>
        <w:rPr>
          <w:rFonts w:hint="eastAsia" w:eastAsia="仿宋_GB2312"/>
          <w:sz w:val="32"/>
          <w:szCs w:val="32"/>
          <w:lang w:val="en-US" w:eastAsia="zh-CN"/>
        </w:rPr>
        <w:t>骆镇游</w:t>
      </w:r>
      <w:r>
        <w:rPr>
          <w:rFonts w:eastAsia="仿宋_GB2312"/>
          <w:sz w:val="32"/>
          <w:szCs w:val="32"/>
        </w:rPr>
        <w:t xml:space="preserve"> </w:t>
      </w:r>
    </w:p>
    <w:p w14:paraId="5B9145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19539201301</w:t>
      </w:r>
    </w:p>
    <w:p w14:paraId="3C9567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地  址：</w:t>
      </w:r>
      <w:r>
        <w:rPr>
          <w:rFonts w:hint="eastAsia" w:eastAsia="仿宋_GB2312"/>
          <w:sz w:val="32"/>
          <w:szCs w:val="32"/>
          <w:lang w:val="en-US" w:eastAsia="zh-CN"/>
        </w:rPr>
        <w:t>广西南宁市东盟经济技术开发区武侨路58号嘉园阁第二层218室</w:t>
      </w:r>
      <w:r>
        <w:rPr>
          <w:rFonts w:eastAsia="仿宋_GB2312"/>
          <w:sz w:val="32"/>
          <w:szCs w:val="32"/>
        </w:rPr>
        <w:t xml:space="preserve"> </w:t>
      </w:r>
    </w:p>
    <w:p w14:paraId="5D87F7A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eastAsia="仿宋_GB2312"/>
          <w:b/>
          <w:bCs/>
          <w:sz w:val="32"/>
          <w:szCs w:val="32"/>
        </w:rPr>
        <w:t>被投诉人</w:t>
      </w:r>
      <w:r>
        <w:rPr>
          <w:rFonts w:hint="eastAsia" w:eastAsia="仿宋_GB2312"/>
          <w:b/>
          <w:bCs/>
          <w:sz w:val="32"/>
          <w:szCs w:val="32"/>
          <w:lang w:val="en-US" w:eastAsia="zh-CN"/>
        </w:rPr>
        <w:t>1</w:t>
      </w:r>
      <w:r>
        <w:rPr>
          <w:rFonts w:eastAsia="仿宋_GB2312"/>
          <w:b/>
          <w:bCs/>
          <w:sz w:val="32"/>
          <w:szCs w:val="32"/>
        </w:rPr>
        <w:t>：</w:t>
      </w:r>
      <w:r>
        <w:rPr>
          <w:rFonts w:hint="eastAsia" w:eastAsia="仿宋_GB2312"/>
          <w:b/>
          <w:bCs/>
          <w:sz w:val="32"/>
          <w:szCs w:val="32"/>
          <w:lang w:val="en-US" w:eastAsia="zh-CN"/>
        </w:rPr>
        <w:t>江西省信丰县人民医院</w:t>
      </w:r>
    </w:p>
    <w:p w14:paraId="4A6997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吴永花</w:t>
      </w:r>
    </w:p>
    <w:p w14:paraId="6E418F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0797-3379791</w:t>
      </w:r>
    </w:p>
    <w:p w14:paraId="03E682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sz w:val="32"/>
          <w:szCs w:val="32"/>
          <w:lang w:val="en-US" w:eastAsia="zh-CN"/>
        </w:rPr>
      </w:pPr>
      <w:r>
        <w:rPr>
          <w:rFonts w:hint="eastAsia" w:eastAsia="仿宋_GB2312"/>
          <w:sz w:val="32"/>
          <w:szCs w:val="32"/>
          <w:lang w:val="en-US" w:eastAsia="zh-CN"/>
        </w:rPr>
        <w:t>地  址：</w:t>
      </w:r>
      <w:r>
        <w:rPr>
          <w:rFonts w:hint="eastAsia" w:eastAsia="仿宋_GB2312"/>
          <w:spacing w:val="-6"/>
          <w:sz w:val="32"/>
          <w:szCs w:val="32"/>
          <w:lang w:val="en-US" w:eastAsia="zh-CN"/>
        </w:rPr>
        <w:t>信丰县嘉定镇安康路</w:t>
      </w:r>
    </w:p>
    <w:p w14:paraId="177D2BD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eastAsia="仿宋_GB2312"/>
          <w:b/>
          <w:bCs/>
          <w:sz w:val="32"/>
          <w:szCs w:val="32"/>
        </w:rPr>
        <w:t>被投诉人</w:t>
      </w:r>
      <w:r>
        <w:rPr>
          <w:rFonts w:hint="eastAsia" w:eastAsia="仿宋_GB2312"/>
          <w:b/>
          <w:bCs/>
          <w:sz w:val="32"/>
          <w:szCs w:val="32"/>
          <w:lang w:val="en-US" w:eastAsia="zh-CN"/>
        </w:rPr>
        <w:t>2</w:t>
      </w:r>
      <w:r>
        <w:rPr>
          <w:rFonts w:eastAsia="仿宋_GB2312"/>
          <w:b/>
          <w:bCs/>
          <w:sz w:val="32"/>
          <w:szCs w:val="32"/>
        </w:rPr>
        <w:t>：</w:t>
      </w:r>
      <w:r>
        <w:rPr>
          <w:rFonts w:hint="eastAsia" w:eastAsia="仿宋_GB2312"/>
          <w:b/>
          <w:bCs/>
          <w:sz w:val="32"/>
          <w:szCs w:val="32"/>
          <w:lang w:val="en-US" w:eastAsia="zh-CN"/>
        </w:rPr>
        <w:t>江西省机电设备招标有限公司</w:t>
      </w:r>
    </w:p>
    <w:p w14:paraId="1DBEA1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杨嘉、高晓正</w:t>
      </w:r>
    </w:p>
    <w:p w14:paraId="16D8D7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0797-8387887</w:t>
      </w:r>
    </w:p>
    <w:p w14:paraId="43E5D2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b/>
          <w:bCs/>
          <w:sz w:val="32"/>
          <w:szCs w:val="32"/>
          <w:lang w:val="en-US"/>
        </w:rPr>
      </w:pPr>
      <w:r>
        <w:rPr>
          <w:rFonts w:hint="eastAsia" w:eastAsia="仿宋_GB2312"/>
          <w:sz w:val="32"/>
          <w:szCs w:val="32"/>
          <w:lang w:val="en-US" w:eastAsia="zh-CN"/>
        </w:rPr>
        <w:t>地  址：赣州市章江新区梅州路6号富地中心5#楼三层</w:t>
      </w:r>
    </w:p>
    <w:p w14:paraId="7523900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lang w:val="en-US" w:eastAsia="zh-CN"/>
        </w:rPr>
        <w:t>被投诉人3</w:t>
      </w:r>
      <w:r>
        <w:rPr>
          <w:rFonts w:eastAsia="仿宋_GB2312"/>
          <w:b/>
          <w:bCs/>
          <w:sz w:val="32"/>
          <w:szCs w:val="32"/>
        </w:rPr>
        <w:t>：</w:t>
      </w:r>
      <w:r>
        <w:rPr>
          <w:rFonts w:hint="eastAsia" w:eastAsia="仿宋_GB2312"/>
          <w:b/>
          <w:bCs/>
          <w:sz w:val="32"/>
          <w:szCs w:val="32"/>
          <w:lang w:val="en-US" w:eastAsia="zh-CN"/>
        </w:rPr>
        <w:t>江西永和医疗设备有限公司</w:t>
      </w:r>
    </w:p>
    <w:p w14:paraId="12332D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李俊祥</w:t>
      </w:r>
    </w:p>
    <w:p w14:paraId="7EFEFC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15079792133</w:t>
      </w:r>
    </w:p>
    <w:p w14:paraId="015218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sz w:val="32"/>
          <w:szCs w:val="32"/>
          <w:lang w:val="en-US" w:eastAsia="zh-CN"/>
        </w:rPr>
      </w:pPr>
      <w:r>
        <w:rPr>
          <w:rFonts w:hint="eastAsia" w:eastAsia="仿宋_GB2312"/>
          <w:sz w:val="32"/>
          <w:szCs w:val="32"/>
          <w:lang w:val="en-US" w:eastAsia="zh-CN"/>
        </w:rPr>
        <w:t>地  址：江西省宜春市高安市黄沙岗工业园文化楼202号</w:t>
      </w:r>
    </w:p>
    <w:p w14:paraId="774621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投诉人因不满意江西省机电设备招标有限公司于2025年2月13日作出的质疑答复，于2025年2月17日向我局提出投诉。我局依法予以受理，现已审查终结。</w:t>
      </w:r>
    </w:p>
    <w:p w14:paraId="1FCA94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p>
    <w:p w14:paraId="73EDFC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江西省机电设备招标有限公司接受采购人江西省信丰县人民医院的委托，对</w:t>
      </w:r>
      <w:r>
        <w:rPr>
          <w:rFonts w:hint="eastAsia" w:eastAsia="仿宋_GB2312"/>
          <w:b/>
          <w:bCs/>
          <w:sz w:val="32"/>
          <w:szCs w:val="32"/>
          <w:lang w:val="en-US" w:eastAsia="zh-CN"/>
        </w:rPr>
        <w:t>信丰县人民医院采购彩色多普勒超声诊断仪等一批医疗设备项目，项目编号：JXTC2024250098，</w:t>
      </w:r>
      <w:r>
        <w:rPr>
          <w:rFonts w:hint="eastAsia" w:eastAsia="仿宋_GB2312"/>
          <w:sz w:val="32"/>
          <w:szCs w:val="32"/>
          <w:lang w:val="en-US" w:eastAsia="zh-CN"/>
        </w:rPr>
        <w:t>进行公开招标采购。2025年1月1日，在江西省公共资源交易网发布公开招标采购公告；2025年1月24日，在信丰县公共资源交易中心开标二室进行开评标活动；2025年1月26日，在江西省公共资源交易网发布中标结果公告（中标供应商：江西永和医疗设备有限公司）；2025年1月27日采购人与江西永和医疗设备有限公司签订采购合同，并将采购合同上传江西省公共资源交易网进行合同公示；2025年2月5日，投诉人向采购人提出质疑；2025年2月13日，采购代理机构就质疑事项作出答复；2025年2月17日，投诉人对质疑答复不满意，向我局进行投诉。目前，该项目已完成开评标，已签订采购合同，未完成履约。</w:t>
      </w:r>
    </w:p>
    <w:p w14:paraId="08CCBB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投诉人称：</w:t>
      </w:r>
    </w:p>
    <w:p w14:paraId="3351F8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default" w:eastAsia="仿宋_GB2312"/>
          <w:b/>
          <w:bCs/>
          <w:sz w:val="32"/>
          <w:szCs w:val="32"/>
          <w:lang w:val="en-US" w:eastAsia="zh-CN"/>
        </w:rPr>
      </w:pPr>
      <w:r>
        <w:rPr>
          <w:rFonts w:hint="eastAsia" w:eastAsia="仿宋_GB2312"/>
          <w:b/>
          <w:bCs/>
          <w:sz w:val="32"/>
          <w:szCs w:val="32"/>
          <w:lang w:val="en-US" w:eastAsia="zh-CN"/>
        </w:rPr>
        <w:t>投诉事项：</w:t>
      </w:r>
    </w:p>
    <w:p w14:paraId="095431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项目中标候选人“江西永和医疗设备有限公司”所投产品“序号35：口腔科数字印模仪、序号54：人体成分分析仪、序号134：下肢康复机器人、序号135：上肢康复机器人”中含有“笔记本”、“配套工作电脑”、“55寸电视”、“55寸液晶电视”、“显示器”等均属于国家强制认证产品，必须执行国家强制产品认证要求，但中标人在投标时并未提供对应型号，更不可能提供对应的强制节能证书，属于违反政府采购强制性产品认证相关要求，所以第一中标人并不具备中标资格。</w:t>
      </w:r>
    </w:p>
    <w:p w14:paraId="538FF4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投诉请求：</w:t>
      </w:r>
    </w:p>
    <w:p w14:paraId="493B87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第一中标人严重违反法律法规，不应通过资格审核，成为第一中标候选人，应取消中标资格并项目废标重新组织招标或顺延具备资格条件的其他投标人中标。</w:t>
      </w:r>
    </w:p>
    <w:p w14:paraId="4007FC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31" w:firstLine="320" w:firstLineChars="1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二、事实查明与认定</w:t>
      </w:r>
    </w:p>
    <w:p w14:paraId="210D12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31" w:firstLine="321" w:firstLineChars="1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经核查：</w:t>
      </w:r>
    </w:p>
    <w:p w14:paraId="11D7C9EC">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eastAsia="仿宋_GB2312"/>
          <w:b/>
          <w:bCs/>
          <w:sz w:val="32"/>
          <w:szCs w:val="32"/>
          <w:lang w:val="en-US" w:eastAsia="zh-CN"/>
        </w:rPr>
      </w:pPr>
      <w:r>
        <w:rPr>
          <w:rFonts w:hint="eastAsia" w:eastAsia="仿宋_GB2312"/>
          <w:b/>
          <w:bCs/>
          <w:sz w:val="32"/>
          <w:szCs w:val="32"/>
          <w:lang w:val="en-US" w:eastAsia="zh-CN"/>
        </w:rPr>
        <w:t>投诉人所称投诉事项：</w:t>
      </w:r>
    </w:p>
    <w:p w14:paraId="36C2854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sz w:val="32"/>
          <w:szCs w:val="32"/>
          <w:lang w:val="en-US" w:eastAsia="zh-CN"/>
        </w:rPr>
      </w:pPr>
      <w:r>
        <w:rPr>
          <w:rFonts w:hint="eastAsia" w:eastAsia="仿宋_GB2312"/>
          <w:sz w:val="32"/>
          <w:szCs w:val="32"/>
          <w:lang w:val="en-US" w:eastAsia="zh-CN"/>
        </w:rPr>
        <w:t>1、关于国家强制认证产品的问题，国家强制认证即“CCC认证”，未获“3C认证”的产品无法保证基础安全，不能出厂销售；未发现中标供应商所投产品违反国家强制“3C”认证规定。</w:t>
      </w:r>
    </w:p>
    <w:p w14:paraId="3D0CF81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b/>
          <w:bCs/>
          <w:sz w:val="32"/>
          <w:szCs w:val="32"/>
          <w:lang w:val="en-US" w:eastAsia="zh-CN"/>
        </w:rPr>
      </w:pPr>
      <w:r>
        <w:rPr>
          <w:rFonts w:hint="eastAsia" w:eastAsia="仿宋_GB2312"/>
          <w:sz w:val="32"/>
          <w:szCs w:val="32"/>
          <w:lang w:val="en-US" w:eastAsia="zh-CN"/>
        </w:rPr>
        <w:t>2、关于中标人所投产品未提供对应型号的问题，经查“江西永和医疗设备有限公司”投标文件，“序号35：口腔科数字印模仪，品牌为三炫谱，型号为S1P-2；序号54：人体成分分析仪，品牌为北京悦琦，型号为BIA-130；序号134：下肢康复机器人，品牌为泽谱，型号为ZEPU-AI1；序号135：上肢康复机器人，品牌为泽谱，型号为ZEPU-AI2”已提供对应的品牌型号。经查看本项目招标文件“货物需求表”，投诉人所述“笔记本、配套工作电脑、55寸液晶电视”为上述四款产品对应配置清单中配件之一；招标文件也未要求投标供应商所投产品的配件必须明确对应型号；投标供应商所投产品配件未提供对应型号不足以判断为违反政府采购法律法规。</w:t>
      </w:r>
    </w:p>
    <w:p w14:paraId="6439783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sz w:val="32"/>
          <w:szCs w:val="32"/>
          <w:lang w:val="en-US" w:eastAsia="zh-CN"/>
        </w:rPr>
      </w:pPr>
      <w:r>
        <w:rPr>
          <w:rFonts w:hint="eastAsia" w:eastAsia="仿宋_GB2312"/>
          <w:sz w:val="32"/>
          <w:szCs w:val="32"/>
          <w:lang w:val="en-US" w:eastAsia="zh-CN"/>
        </w:rPr>
        <w:t>3、关于强制节能证书的问题，根据被投诉人“江西永和医疗设备有限公司”提供的说明材料。</w:t>
      </w:r>
      <w:r>
        <w:rPr>
          <w:rFonts w:hint="eastAsia" w:eastAsia="仿宋_GB2312"/>
          <w:sz w:val="36"/>
          <w:szCs w:val="36"/>
          <w:lang w:val="en-US" w:eastAsia="zh-CN"/>
        </w:rPr>
        <w:t>“序号35：口腔科数字印模仪”</w:t>
      </w:r>
      <w:r>
        <w:rPr>
          <w:rFonts w:hint="eastAsia" w:eastAsia="仿宋_GB2312"/>
          <w:sz w:val="32"/>
          <w:szCs w:val="32"/>
          <w:lang w:val="en-US" w:eastAsia="zh-CN"/>
        </w:rPr>
        <w:t>中配件之一的笔记本，是以“神舟战神K670E-G6H5”为基础定制，配置两个独立图形显示单元，以保证设备基础功能；根据《关于印发节能产品政府采购品目清单的通知》（财库〔2019〕19号）节能产品政府采购品目清单中“A020101计算机设备”依据的标准为《微型计算机能效限定值及能效等级（GB 28380）》；经查看《微型计算机能效限定值及能效等级（GB 28380-2012）》范围中明确规定“本标准不适用于具有两个及两个以上独立图形显示单元的微型计算机”；即该“神舟战神K670E-G6H5”配备两个独立图形显示单元的笔记本，不符合“节能产品政府采购品目清单”的依据标准，不属于“节能产品政府采购品目清单”之内，也即不需要提供节能产品认证证书。“序号54：人体成分分析仪”中配件之一的配套工作电脑为“联想工控机ECB-MH13”，属于工控机；根据《关于印发节能产品政府采购品目清单的通知》（财库〔2019〕19号）节能产品政府采购品目清单中“A020101计算机设备”依据的标准为《微型计算机能效限定值及能效等级（GB 28380）》；经查看《微型计算机能效限定值及能效等级（GB 28380-2012）》范围中明确规定“本标准适用于普通用途微型计算机，不适用于工作站及工控机”；即该配套工作电脑属于工控机，不符合“节能产品政府采购品目清单”的依据标准，不属于“节能产品政府采购品目清单”之内，也即不需要提供节能产品认证证书。“序号134：下肢康复机器人、序号135：上肢康复机器人”中配件之一的液晶电视为“京东方（BOE）”，搭配图像协调器，通过对画面及时调整，达到情景互动进而指导后续治疗；根据《关于印发节能产品政府采购品目清单的通知》（财库〔2019〕19号）节能产品政府采购品目清单中“A020910电视设备”依据的标准为《平板电视能效限定值及能效等级（GB 24850）》；经查看《平板电视与机顶盒能效限定值及能效等级（GB 24850-2020）》范围中明确规定“适用于主要功能为电视，不具备调谐器，但作为电视产品流通的液晶和有机发光二极管显示设备”；即该具备调谐器的配套液晶电视，为指导医疗的用途，不符合“节能产品政府采购品目清单”的依据标准，不属于“节能产品政府采购品目清单”之内，也即不需要提供节能产品认证证书。</w:t>
      </w:r>
    </w:p>
    <w:p w14:paraId="26980E2A">
      <w:pPr>
        <w:pageBreakBefore w:val="0"/>
        <w:kinsoku/>
        <w:wordWrap/>
        <w:overflowPunct/>
        <w:topLinePunct w:val="0"/>
        <w:autoSpaceDE/>
        <w:autoSpaceDN/>
        <w:bidi w:val="0"/>
        <w:adjustRightInd/>
        <w:snapToGrid/>
        <w:spacing w:line="600" w:lineRule="exact"/>
        <w:ind w:firstLine="640"/>
        <w:textAlignment w:val="auto"/>
        <w:rPr>
          <w:rFonts w:hint="eastAsia" w:eastAsia="仿宋_GB2312"/>
          <w:sz w:val="32"/>
          <w:szCs w:val="32"/>
          <w:lang w:val="en-US" w:eastAsia="zh-CN"/>
        </w:rPr>
      </w:pPr>
      <w:r>
        <w:rPr>
          <w:rFonts w:hint="eastAsia" w:eastAsia="仿宋_GB2312"/>
          <w:sz w:val="32"/>
          <w:szCs w:val="32"/>
          <w:lang w:val="en-US" w:eastAsia="zh-CN"/>
        </w:rPr>
        <w:t>综上所述，因此，投诉人投诉事项不成立。</w:t>
      </w:r>
    </w:p>
    <w:p w14:paraId="27B7D2B3">
      <w:pPr>
        <w:pageBreakBefore w:val="0"/>
        <w:kinsoku/>
        <w:wordWrap/>
        <w:overflowPunct/>
        <w:topLinePunct w:val="0"/>
        <w:autoSpaceDE/>
        <w:autoSpaceDN/>
        <w:bidi w:val="0"/>
        <w:adjustRightInd/>
        <w:snapToGrid/>
        <w:spacing w:line="600" w:lineRule="exact"/>
        <w:ind w:firstLine="640"/>
        <w:textAlignment w:val="auto"/>
        <w:rPr>
          <w:rFonts w:hint="default" w:eastAsia="仿宋_GB2312"/>
          <w:sz w:val="32"/>
          <w:szCs w:val="32"/>
          <w:lang w:val="en-US" w:eastAsia="zh-CN"/>
        </w:rPr>
      </w:pPr>
      <w:r>
        <w:rPr>
          <w:rFonts w:hint="eastAsia" w:eastAsia="仿宋_GB2312"/>
          <w:sz w:val="32"/>
          <w:szCs w:val="32"/>
          <w:lang w:val="en-US" w:eastAsia="zh-CN"/>
        </w:rPr>
        <w:t>上述事实依据有采购文件、质疑函与质疑答复、投诉书、相关说明材料为证，法律依据为《中华人民共和国政府采购法》《中华人民共和国政府采购法实施条例》、《政府采购质疑和投诉办法》（财政部令第94号）、《关于印发节能产品政府采购品目清单的通知》（财库〔2019〕19号）等相关法律法规。</w:t>
      </w:r>
    </w:p>
    <w:p w14:paraId="356BBA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三、处理决定</w:t>
      </w:r>
    </w:p>
    <w:p w14:paraId="7A8B7F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根据《政府采购质疑和投诉办法》（财政部令第94号）第二十九条第二款“投诉事项缺乏事实依据，投诉事项不成立”规定，对投诉人的投诉事项予以驳回。</w:t>
      </w:r>
    </w:p>
    <w:p w14:paraId="2C2039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如不服本决定，可在决定书送达之日起六十日内向信丰县人民政府申请行政复议，也可在决定书送达之日起六个月内向信丰县人民法院提起行政诉讼。</w:t>
      </w:r>
    </w:p>
    <w:p w14:paraId="21D71B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 xml:space="preserve"> </w:t>
      </w:r>
    </w:p>
    <w:p w14:paraId="3A6210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p>
    <w:p w14:paraId="3931C3DC">
      <w:pPr>
        <w:keepNext w:val="0"/>
        <w:keepLines w:val="0"/>
        <w:pageBreakBefore w:val="0"/>
        <w:widowControl w:val="0"/>
        <w:kinsoku/>
        <w:wordWrap/>
        <w:overflowPunct/>
        <w:topLinePunct w:val="0"/>
        <w:autoSpaceDE/>
        <w:autoSpaceDN/>
        <w:bidi w:val="0"/>
        <w:adjustRightInd/>
        <w:snapToGrid/>
        <w:spacing w:line="600" w:lineRule="exact"/>
        <w:ind w:firstLine="5280" w:firstLineChars="1650"/>
        <w:textAlignment w:val="auto"/>
        <w:rPr>
          <w:rFonts w:hint="default" w:eastAsia="仿宋_GB2312"/>
          <w:sz w:val="32"/>
          <w:szCs w:val="32"/>
          <w:lang w:val="en-US" w:eastAsia="zh-CN"/>
        </w:rPr>
      </w:pPr>
      <w:r>
        <w:rPr>
          <w:rFonts w:hint="eastAsia" w:eastAsia="仿宋_GB2312"/>
          <w:sz w:val="32"/>
          <w:szCs w:val="32"/>
          <w:lang w:val="en-US" w:eastAsia="zh-CN"/>
        </w:rPr>
        <w:t>信丰县财政局</w:t>
      </w:r>
    </w:p>
    <w:p w14:paraId="4F5149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0" w:firstLineChars="1600"/>
        <w:textAlignment w:val="auto"/>
        <w:outlineLvl w:val="0"/>
        <w:rPr>
          <w:rFonts w:hint="eastAsia" w:ascii="仿宋" w:hAnsi="仿宋" w:eastAsia="仿宋" w:cs="仿宋"/>
          <w:b w:val="0"/>
          <w:bCs w:val="0"/>
        </w:rPr>
      </w:pPr>
      <w:r>
        <w:rPr>
          <w:rFonts w:hint="eastAsia" w:eastAsia="仿宋_GB2312"/>
          <w:sz w:val="32"/>
          <w:szCs w:val="32"/>
          <w:lang w:val="en-US" w:eastAsia="zh-CN"/>
        </w:rPr>
        <w:t>2025年3月18日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A80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ZWUyODFlYmE1YzFlZTcxY2U4YzMwMmMwMWJjNmMifQ=="/>
  </w:docVars>
  <w:rsids>
    <w:rsidRoot w:val="11F84DF3"/>
    <w:rsid w:val="00093B19"/>
    <w:rsid w:val="050F1EEB"/>
    <w:rsid w:val="056B26B1"/>
    <w:rsid w:val="083C3EF0"/>
    <w:rsid w:val="09FD5C49"/>
    <w:rsid w:val="0A99764F"/>
    <w:rsid w:val="0C153396"/>
    <w:rsid w:val="0C181F12"/>
    <w:rsid w:val="0C721436"/>
    <w:rsid w:val="0DA675E9"/>
    <w:rsid w:val="0F704352"/>
    <w:rsid w:val="0FF74B82"/>
    <w:rsid w:val="10E91F4A"/>
    <w:rsid w:val="115A5CBD"/>
    <w:rsid w:val="11E903EC"/>
    <w:rsid w:val="11F84DF3"/>
    <w:rsid w:val="12BF071A"/>
    <w:rsid w:val="149F4E79"/>
    <w:rsid w:val="15417F03"/>
    <w:rsid w:val="163C2D63"/>
    <w:rsid w:val="16C234BC"/>
    <w:rsid w:val="18C12F49"/>
    <w:rsid w:val="19C75262"/>
    <w:rsid w:val="1AA53126"/>
    <w:rsid w:val="1B32070E"/>
    <w:rsid w:val="1BF07D09"/>
    <w:rsid w:val="1DF0665E"/>
    <w:rsid w:val="1E7D3362"/>
    <w:rsid w:val="1F8E612F"/>
    <w:rsid w:val="211A5ECC"/>
    <w:rsid w:val="2295527C"/>
    <w:rsid w:val="22B74F11"/>
    <w:rsid w:val="24997A50"/>
    <w:rsid w:val="258424AE"/>
    <w:rsid w:val="28795998"/>
    <w:rsid w:val="28FB5E9F"/>
    <w:rsid w:val="2B0F419D"/>
    <w:rsid w:val="2D451C60"/>
    <w:rsid w:val="2D6F57F1"/>
    <w:rsid w:val="2D8854DC"/>
    <w:rsid w:val="2F6609B5"/>
    <w:rsid w:val="2FD44032"/>
    <w:rsid w:val="32C20E5F"/>
    <w:rsid w:val="330E785B"/>
    <w:rsid w:val="333C23CD"/>
    <w:rsid w:val="335334BF"/>
    <w:rsid w:val="34C17B48"/>
    <w:rsid w:val="35A31DAD"/>
    <w:rsid w:val="362D380D"/>
    <w:rsid w:val="364D069A"/>
    <w:rsid w:val="372B2D6B"/>
    <w:rsid w:val="37B02C8E"/>
    <w:rsid w:val="3A5169AB"/>
    <w:rsid w:val="3B2A2D58"/>
    <w:rsid w:val="3C153A08"/>
    <w:rsid w:val="3E0E070F"/>
    <w:rsid w:val="3E5F5407"/>
    <w:rsid w:val="40C1670D"/>
    <w:rsid w:val="439327E4"/>
    <w:rsid w:val="43DE28CF"/>
    <w:rsid w:val="454C5C36"/>
    <w:rsid w:val="45A424F0"/>
    <w:rsid w:val="47DC0847"/>
    <w:rsid w:val="4A5770C2"/>
    <w:rsid w:val="4A5D5DCD"/>
    <w:rsid w:val="4C080E93"/>
    <w:rsid w:val="4CD64AED"/>
    <w:rsid w:val="4E6B74B7"/>
    <w:rsid w:val="52AA13D1"/>
    <w:rsid w:val="532F73B3"/>
    <w:rsid w:val="544D7D8B"/>
    <w:rsid w:val="55F3749F"/>
    <w:rsid w:val="569A3030"/>
    <w:rsid w:val="57EF1159"/>
    <w:rsid w:val="5801405A"/>
    <w:rsid w:val="58A34273"/>
    <w:rsid w:val="5A4F5302"/>
    <w:rsid w:val="5AC16DDD"/>
    <w:rsid w:val="5C407059"/>
    <w:rsid w:val="65145113"/>
    <w:rsid w:val="66140709"/>
    <w:rsid w:val="687D290C"/>
    <w:rsid w:val="6A913DD1"/>
    <w:rsid w:val="6AE41B1B"/>
    <w:rsid w:val="6B805FC7"/>
    <w:rsid w:val="6CDD268B"/>
    <w:rsid w:val="6D981C1F"/>
    <w:rsid w:val="6E2C087F"/>
    <w:rsid w:val="6F3516F0"/>
    <w:rsid w:val="7027296B"/>
    <w:rsid w:val="705931BC"/>
    <w:rsid w:val="70E1634E"/>
    <w:rsid w:val="71EE1590"/>
    <w:rsid w:val="720E3620"/>
    <w:rsid w:val="72F32956"/>
    <w:rsid w:val="73DF7347"/>
    <w:rsid w:val="764015BC"/>
    <w:rsid w:val="76BB22A3"/>
    <w:rsid w:val="77685BD2"/>
    <w:rsid w:val="7AC10848"/>
    <w:rsid w:val="7ACF47A6"/>
    <w:rsid w:val="7B6C1FD4"/>
    <w:rsid w:val="7D496EB1"/>
    <w:rsid w:val="7E6A1F99"/>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character" w:styleId="10">
    <w:name w:val="Emphasis"/>
    <w:basedOn w:val="9"/>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2548</Words>
  <Characters>2807</Characters>
  <Lines>0</Lines>
  <Paragraphs>0</Paragraphs>
  <TotalTime>0</TotalTime>
  <ScaleCrop>false</ScaleCrop>
  <LinksUpToDate>false</LinksUpToDate>
  <CharactersWithSpaces>2843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2022-10-21T03:16:00Z</dcterms:created>
  <dc:creator>HUAWEI</dc:creator>
  <cp:lastModifiedBy>跃渊</cp:lastModifiedBy>
  <cp:lastPrinted>2025-03-13T03:15:00Z</cp:lastPrinted>
  <dcterms:modified xsi:type="dcterms:W3CDTF">2025-07-07T01:04:05Z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1BFF9CE85B594A9CB534CD3D889AA2C7</vt:lpwstr>
  </property>
  <property fmtid="{D5CDD505-2E9C-101B-9397-08002B2CF9AE}" pid="4" name="KSOTemplateDocerSaveRecord">
    <vt:lpwstr>eyJoZGlkIjoiYzI0ZWUyODFlYmE1YzFlZTcxY2U4YzMwMmMwMWJjNmMiLCJ1c2VySWQiOiI0NDY4NDk3MjAifQ==</vt:lpwstr>
  </property>
</Properties>
</file>