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35393834"/>
      <w:bookmarkStart w:id="1" w:name="_Toc28359044"/>
      <w:r>
        <w:rPr>
          <w:rFonts w:hint="eastAsia" w:ascii="华文中宋" w:hAnsi="华文中宋" w:eastAsia="华文中宋"/>
        </w:rPr>
        <w:t>监督检查处理结果公告</w:t>
      </w:r>
      <w:bookmarkEnd w:id="0"/>
      <w:bookmarkEnd w:id="1"/>
    </w:p>
    <w:p>
      <w:pPr>
        <w:rPr>
          <w:rFonts w:ascii="黑体" w:hAnsi="黑体" w:eastAsia="黑体"/>
          <w:sz w:val="28"/>
          <w:szCs w:val="28"/>
        </w:rPr>
      </w:pPr>
      <w:r>
        <w:rPr>
          <w:rFonts w:hint="eastAsia" w:ascii="黑体" w:hAnsi="黑体" w:eastAsia="黑体"/>
          <w:sz w:val="28"/>
          <w:szCs w:val="28"/>
        </w:rPr>
        <w:t>一、项目编号：</w:t>
      </w:r>
      <w:r>
        <w:rPr>
          <w:rFonts w:hint="eastAsia" w:ascii="仿宋" w:hAnsi="仿宋" w:eastAsia="仿宋"/>
          <w:sz w:val="28"/>
          <w:szCs w:val="28"/>
          <w:u w:val="single"/>
        </w:rPr>
        <w:t>　大业-YC2021-001</w:t>
      </w:r>
      <w:r>
        <w:rPr>
          <w:rFonts w:hint="eastAsia" w:ascii="仿宋" w:hAnsi="仿宋" w:eastAsia="仿宋"/>
          <w:sz w:val="28"/>
          <w:szCs w:val="28"/>
          <w:u w:val="single"/>
          <w:lang w:val="en-US" w:eastAsia="zh-CN"/>
        </w:rPr>
        <w:t>/</w:t>
      </w:r>
      <w:r>
        <w:rPr>
          <w:rFonts w:hint="eastAsia" w:ascii="仿宋" w:hAnsi="仿宋" w:eastAsia="仿宋"/>
          <w:sz w:val="28"/>
          <w:szCs w:val="28"/>
          <w:u w:val="single"/>
        </w:rPr>
        <w:t>　大业-YC2021-080-1　　　　　　　　　</w:t>
      </w:r>
    </w:p>
    <w:p>
      <w:pPr>
        <w:rPr>
          <w:rFonts w:ascii="黑体" w:hAnsi="黑体" w:eastAsia="黑体"/>
          <w:sz w:val="28"/>
          <w:szCs w:val="28"/>
          <w:u w:val="single"/>
        </w:rPr>
      </w:pPr>
      <w:r>
        <w:rPr>
          <w:rFonts w:hint="eastAsia" w:ascii="黑体" w:hAnsi="黑体" w:eastAsia="黑体"/>
          <w:sz w:val="28"/>
          <w:szCs w:val="28"/>
        </w:rPr>
        <w:t>二、项目名称：</w:t>
      </w:r>
      <w:r>
        <w:rPr>
          <w:rFonts w:hint="eastAsia" w:ascii="仿宋" w:hAnsi="仿宋" w:eastAsia="仿宋"/>
          <w:sz w:val="28"/>
          <w:szCs w:val="28"/>
          <w:u w:val="single"/>
        </w:rPr>
        <w:t>　宜春市土壤污染状况详细调查与风险评估项目</w:t>
      </w:r>
      <w:r>
        <w:rPr>
          <w:rFonts w:hint="eastAsia" w:ascii="仿宋" w:hAnsi="仿宋" w:eastAsia="仿宋"/>
          <w:sz w:val="28"/>
          <w:szCs w:val="28"/>
          <w:u w:val="single"/>
          <w:lang w:val="en-US" w:eastAsia="zh-CN"/>
        </w:rPr>
        <w:t>/宜春市园林事务中心安保服务采购项目(第二次）</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三、相关当事人</w:t>
      </w:r>
    </w:p>
    <w:p>
      <w:pPr>
        <w:ind w:firstLine="565" w:firstLineChars="202"/>
        <w:rPr>
          <w:rFonts w:ascii="仿宋" w:hAnsi="仿宋" w:eastAsia="仿宋"/>
          <w:sz w:val="28"/>
          <w:szCs w:val="28"/>
          <w:u w:val="single"/>
        </w:rPr>
      </w:pPr>
      <w:r>
        <w:rPr>
          <w:rFonts w:hint="eastAsia" w:ascii="仿宋" w:hAnsi="仿宋" w:eastAsia="仿宋"/>
          <w:sz w:val="28"/>
          <w:szCs w:val="28"/>
        </w:rPr>
        <w:t>当事人1：</w:t>
      </w:r>
      <w:r>
        <w:rPr>
          <w:rFonts w:hint="eastAsia" w:ascii="仿宋" w:hAnsi="仿宋" w:eastAsia="仿宋"/>
          <w:sz w:val="28"/>
          <w:szCs w:val="28"/>
          <w:u w:val="single"/>
        </w:rPr>
        <w:t>　宜春大业招标咨询有限公司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r>
        <w:rPr>
          <w:rFonts w:hint="eastAsia" w:ascii="仿宋" w:hAnsi="仿宋" w:eastAsia="仿宋"/>
          <w:sz w:val="28"/>
          <w:szCs w:val="28"/>
          <w:u w:val="single"/>
          <w:lang w:val="en-US" w:eastAsia="zh-CN"/>
        </w:rPr>
        <w:t>宜春市袁州区红林世界城1栋</w:t>
      </w:r>
      <w:bookmarkStart w:id="2" w:name="_GoBack"/>
      <w:bookmarkEnd w:id="2"/>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四、基本情况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本机关在2022年政府采购代理机构监督评价中发现你公司代理的采购项目存在以下问题：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一、宜春市生态环境局“宜春市土壤污染状况详细调查与风险评估项目”（编号：大业-YC2021-001）</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采购文件中技术评分－调查方案中，设定“由评委进行打分，掌握完整和准确性强的、掌握较完整和准确性较强的、掌握一般和准确性一般的”评审依据，未量化，违反《政府采购货物和服务招标投标管理办法》（财政部令第87号）第五十五条第三款的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二、宜春市园林事务中心“宜春市园林事务中心安保服务采购项目(第二次）”（编号：大业-YC2021-080-1）</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采购文件商务评分－企业荣誉中，以“供应商具有公安部门授予的单位荣誉”作为评审因素，违反政府采购法实施条例第二十条第一款第（四）项的规定。</w:t>
      </w:r>
    </w:p>
    <w:p>
      <w:pPr>
        <w:rPr>
          <w:rFonts w:ascii="黑体" w:hAnsi="黑体" w:eastAsia="黑体"/>
          <w:sz w:val="28"/>
          <w:szCs w:val="28"/>
        </w:rPr>
      </w:pPr>
      <w:r>
        <w:rPr>
          <w:rFonts w:hint="eastAsia" w:ascii="黑体" w:hAnsi="黑体" w:eastAsia="黑体"/>
          <w:sz w:val="28"/>
          <w:szCs w:val="28"/>
        </w:rPr>
        <w:t>五、处理依据及结果</w:t>
      </w:r>
    </w:p>
    <w:p>
      <w:pPr>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根据《中华人民共和国政府采购法》第七十一条，采购人、采购代理机构有下列情形之一的，责令限期改正，给予警告，可以并处罚款，对直接负责的主管人员和其他责任人员，由其行政主管部门或者有关机关给予处分，并予通报：（三）以不合理的条件对供应商实行差别待遇或者歧视待遇的；《中华人民共和国政府采购法实施条例》第六十八条，采购人、采购代理机构有下列情形之一的，依照政府采购法第七十一条、第七十八条的规定追究法律责任：（七）采购综合评分法时评审标准中的分值设置未与评审因素的量化指标相对应。本机关决定责令宜春大业招标咨询有限公司限期改正。</w:t>
      </w:r>
    </w:p>
    <w:p>
      <w:pPr>
        <w:rPr>
          <w:rFonts w:ascii="黑体" w:hAnsi="黑体" w:eastAsia="黑体" w:cs="仿宋"/>
          <w:sz w:val="28"/>
          <w:szCs w:val="28"/>
        </w:rPr>
      </w:pPr>
      <w:r>
        <w:rPr>
          <w:rFonts w:ascii="黑体" w:hAnsi="黑体" w:eastAsia="黑体" w:cs="仿宋"/>
          <w:sz w:val="28"/>
          <w:szCs w:val="28"/>
        </w:rPr>
        <w:t>六</w:t>
      </w:r>
      <w:r>
        <w:rPr>
          <w:rFonts w:hint="eastAsia" w:ascii="黑体" w:hAnsi="黑体" w:eastAsia="黑体" w:cs="仿宋"/>
          <w:sz w:val="28"/>
          <w:szCs w:val="28"/>
        </w:rPr>
        <w:t>、其他补充事宜</w:t>
      </w:r>
    </w:p>
    <w:p>
      <w:pPr>
        <w:ind w:firstLine="560" w:firstLineChars="200"/>
        <w:rPr>
          <w:sz w:val="28"/>
          <w:szCs w:val="28"/>
        </w:rPr>
      </w:pPr>
      <w:r>
        <w:rPr>
          <w:rFonts w:hint="eastAsia" w:ascii="仿宋" w:hAnsi="仿宋" w:eastAsia="仿宋"/>
          <w:sz w:val="28"/>
          <w:szCs w:val="28"/>
          <w:u w:val="none"/>
        </w:rPr>
        <w:t>你公司如不服本处理决定，可在收到本处理决定书之日起60日内向宜春市人民政府申请行政复议，也可以在6个月内直接向宜春市中级人民法院提出行政诉讼。</w:t>
      </w:r>
    </w:p>
    <w:p>
      <w:pPr>
        <w:rPr>
          <w:sz w:val="28"/>
          <w:szCs w:val="28"/>
        </w:rPr>
      </w:pPr>
    </w:p>
    <w:p>
      <w:pPr>
        <w:widowControl/>
        <w:ind w:right="30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                                         宜春市财政局</w:t>
      </w:r>
    </w:p>
    <w:p>
      <w:pPr>
        <w:widowControl/>
        <w:ind w:right="300"/>
        <w:jc w:val="right"/>
        <w:rPr>
          <w:rFonts w:ascii="仿宋" w:hAnsi="仿宋" w:eastAsia="仿宋"/>
          <w:sz w:val="28"/>
          <w:szCs w:val="28"/>
        </w:rPr>
      </w:pPr>
      <w:r>
        <w:rPr>
          <w:rFonts w:hint="eastAsia" w:ascii="仿宋" w:hAnsi="仿宋" w:eastAsia="仿宋"/>
          <w:sz w:val="28"/>
          <w:szCs w:val="28"/>
          <w:lang w:val="en-US" w:eastAsia="zh-CN"/>
        </w:rPr>
        <w:t>2022</w:t>
      </w:r>
      <w:r>
        <w:rPr>
          <w:rFonts w:hint="eastAsia" w:ascii="仿宋" w:hAnsi="仿宋" w:eastAsia="仿宋"/>
          <w:sz w:val="28"/>
          <w:szCs w:val="28"/>
        </w:rPr>
        <w:t>年</w:t>
      </w:r>
      <w:r>
        <w:rPr>
          <w:rFonts w:hint="eastAsia" w:ascii="仿宋" w:hAnsi="仿宋" w:eastAsia="仿宋"/>
          <w:sz w:val="28"/>
          <w:szCs w:val="28"/>
          <w:lang w:val="en-US" w:eastAsia="zh-CN"/>
        </w:rPr>
        <w:t>12</w:t>
      </w:r>
      <w:r>
        <w:rPr>
          <w:rFonts w:hint="eastAsia" w:ascii="仿宋" w:hAnsi="仿宋" w:eastAsia="仿宋"/>
          <w:sz w:val="28"/>
          <w:szCs w:val="28"/>
        </w:rPr>
        <w:t>月</w:t>
      </w:r>
      <w:r>
        <w:rPr>
          <w:rFonts w:hint="eastAsia" w:ascii="仿宋" w:hAnsi="仿宋" w:eastAsia="仿宋"/>
          <w:sz w:val="28"/>
          <w:szCs w:val="28"/>
          <w:lang w:val="en-US" w:eastAsia="zh-CN"/>
        </w:rPr>
        <w:t>8</w:t>
      </w:r>
      <w:r>
        <w:rPr>
          <w:rFonts w:hint="eastAsia" w:ascii="仿宋" w:hAnsi="仿宋" w:eastAsia="仿宋"/>
          <w:sz w:val="28"/>
          <w:szCs w:val="28"/>
        </w:rPr>
        <w:t>日</w:t>
      </w:r>
    </w:p>
    <w:p>
      <w:pPr>
        <w:widowControl/>
        <w:ind w:right="300"/>
        <w:jc w:val="right"/>
        <w:rPr>
          <w:rFonts w:ascii="仿宋" w:hAnsi="仿宋" w:eastAsia="仿宋"/>
          <w:sz w:val="28"/>
          <w:szCs w:val="28"/>
        </w:rPr>
      </w:pPr>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jYzY1YjA5MjM4ZWI5ZWY0MWFiYjFiNzE2MmJhYTAifQ=="/>
  </w:docVars>
  <w:rsids>
    <w:rsidRoot w:val="00244094"/>
    <w:rsid w:val="000312DE"/>
    <w:rsid w:val="0005737B"/>
    <w:rsid w:val="000726D8"/>
    <w:rsid w:val="000A6769"/>
    <w:rsid w:val="000D3B95"/>
    <w:rsid w:val="000D5040"/>
    <w:rsid w:val="000D6508"/>
    <w:rsid w:val="00110BD8"/>
    <w:rsid w:val="00151C8B"/>
    <w:rsid w:val="00244094"/>
    <w:rsid w:val="00246690"/>
    <w:rsid w:val="002F4172"/>
    <w:rsid w:val="00322E12"/>
    <w:rsid w:val="003D04C7"/>
    <w:rsid w:val="00430D5D"/>
    <w:rsid w:val="00445621"/>
    <w:rsid w:val="004B0417"/>
    <w:rsid w:val="004F0CA3"/>
    <w:rsid w:val="004F449A"/>
    <w:rsid w:val="005902A4"/>
    <w:rsid w:val="006939FC"/>
    <w:rsid w:val="0079663A"/>
    <w:rsid w:val="007E2D83"/>
    <w:rsid w:val="0080774A"/>
    <w:rsid w:val="00877C6E"/>
    <w:rsid w:val="008974EE"/>
    <w:rsid w:val="008A1192"/>
    <w:rsid w:val="008A2FE7"/>
    <w:rsid w:val="0090581E"/>
    <w:rsid w:val="00966F02"/>
    <w:rsid w:val="009A15C7"/>
    <w:rsid w:val="00A30F31"/>
    <w:rsid w:val="00A3374C"/>
    <w:rsid w:val="00C37A88"/>
    <w:rsid w:val="00C52F06"/>
    <w:rsid w:val="00C61BBE"/>
    <w:rsid w:val="00C95981"/>
    <w:rsid w:val="00D26832"/>
    <w:rsid w:val="00DA7067"/>
    <w:rsid w:val="00DC09FA"/>
    <w:rsid w:val="00E457B7"/>
    <w:rsid w:val="00E702D6"/>
    <w:rsid w:val="00E75E92"/>
    <w:rsid w:val="00ED7C2A"/>
    <w:rsid w:val="00EE3266"/>
    <w:rsid w:val="00F53A4B"/>
    <w:rsid w:val="217C6D52"/>
    <w:rsid w:val="391D1F38"/>
    <w:rsid w:val="60964F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0"/>
    <w:pPr>
      <w:keepNext/>
      <w:keepLines/>
      <w:spacing w:before="260" w:after="260" w:line="415" w:lineRule="auto"/>
      <w:outlineLvl w:val="1"/>
    </w:pPr>
    <w:rPr>
      <w:rFonts w:ascii="Arial" w:hAnsi="Arial" w:eastAsia="黑体" w:cs="Arial"/>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99"/>
    <w:pPr>
      <w:jc w:val="left"/>
    </w:p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Plain Text"/>
    <w:basedOn w:val="1"/>
    <w:link w:val="26"/>
    <w:qFormat/>
    <w:uiPriority w:val="0"/>
    <w:rPr>
      <w:rFonts w:ascii="宋体" w:hAnsi="Courier New" w:eastAsiaTheme="minorEastAsia" w:cstheme="minorBidi"/>
      <w:szCs w:val="22"/>
    </w:rPr>
  </w:style>
  <w:style w:type="paragraph" w:styleId="7">
    <w:name w:val="Date"/>
    <w:basedOn w:val="1"/>
    <w:next w:val="1"/>
    <w:link w:val="27"/>
    <w:qFormat/>
    <w:uiPriority w:val="0"/>
    <w:pPr>
      <w:adjustRightInd w:val="0"/>
      <w:spacing w:line="360" w:lineRule="atLeast"/>
      <w:textAlignment w:val="baseline"/>
    </w:pPr>
    <w:rPr>
      <w:rFonts w:ascii="宋体" w:cs="宋体"/>
      <w:kern w:val="0"/>
      <w:sz w:val="24"/>
      <w:szCs w:val="24"/>
    </w:rPr>
  </w:style>
  <w:style w:type="paragraph" w:styleId="8">
    <w:name w:val="Balloon Text"/>
    <w:basedOn w:val="1"/>
    <w:link w:val="28"/>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2">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3">
    <w:name w:val="Body Text 2"/>
    <w:basedOn w:val="1"/>
    <w:link w:val="29"/>
    <w:qFormat/>
    <w:uiPriority w:val="0"/>
    <w:pPr>
      <w:spacing w:after="120" w:line="480" w:lineRule="auto"/>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30"/>
    <w:semiHidden/>
    <w:unhideWhenUsed/>
    <w:qFormat/>
    <w:uiPriority w:val="99"/>
    <w:rPr>
      <w:b/>
      <w:bCs/>
    </w:rPr>
  </w:style>
  <w:style w:type="table" w:styleId="17">
    <w:name w:val="Table Grid"/>
    <w:basedOn w:val="1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character" w:customStyle="1" w:styleId="21">
    <w:name w:val="页眉 Char"/>
    <w:basedOn w:val="18"/>
    <w:link w:val="10"/>
    <w:qFormat/>
    <w:uiPriority w:val="99"/>
    <w:rPr>
      <w:sz w:val="18"/>
      <w:szCs w:val="18"/>
    </w:rPr>
  </w:style>
  <w:style w:type="character" w:customStyle="1" w:styleId="22">
    <w:name w:val="页脚 Char"/>
    <w:basedOn w:val="18"/>
    <w:link w:val="9"/>
    <w:qFormat/>
    <w:uiPriority w:val="99"/>
    <w:rPr>
      <w:sz w:val="18"/>
      <w:szCs w:val="18"/>
    </w:rPr>
  </w:style>
  <w:style w:type="character" w:customStyle="1" w:styleId="23">
    <w:name w:val="标题 1 Char"/>
    <w:basedOn w:val="18"/>
    <w:link w:val="2"/>
    <w:qFormat/>
    <w:uiPriority w:val="9"/>
    <w:rPr>
      <w:rFonts w:ascii="Times New Roman" w:hAnsi="Times New Roman" w:eastAsia="宋体" w:cs="Times New Roman"/>
      <w:b/>
      <w:bCs/>
      <w:kern w:val="44"/>
      <w:sz w:val="44"/>
      <w:szCs w:val="44"/>
    </w:rPr>
  </w:style>
  <w:style w:type="character" w:customStyle="1" w:styleId="24">
    <w:name w:val="标题 2 Char"/>
    <w:basedOn w:val="18"/>
    <w:link w:val="3"/>
    <w:qFormat/>
    <w:uiPriority w:val="0"/>
    <w:rPr>
      <w:rFonts w:ascii="Arial" w:hAnsi="Arial" w:eastAsia="黑体" w:cs="Arial"/>
      <w:b/>
      <w:bCs/>
      <w:sz w:val="32"/>
      <w:szCs w:val="32"/>
    </w:rPr>
  </w:style>
  <w:style w:type="character" w:customStyle="1" w:styleId="25">
    <w:name w:val="批注文字 Char"/>
    <w:basedOn w:val="18"/>
    <w:link w:val="4"/>
    <w:semiHidden/>
    <w:qFormat/>
    <w:uiPriority w:val="99"/>
    <w:rPr>
      <w:rFonts w:ascii="Times New Roman" w:hAnsi="Times New Roman" w:eastAsia="宋体" w:cs="Times New Roman"/>
      <w:szCs w:val="21"/>
    </w:rPr>
  </w:style>
  <w:style w:type="character" w:customStyle="1" w:styleId="26">
    <w:name w:val="纯文本 Char"/>
    <w:basedOn w:val="18"/>
    <w:link w:val="6"/>
    <w:qFormat/>
    <w:uiPriority w:val="0"/>
    <w:rPr>
      <w:rFonts w:ascii="宋体" w:hAnsi="Courier New"/>
    </w:rPr>
  </w:style>
  <w:style w:type="character" w:customStyle="1" w:styleId="27">
    <w:name w:val="日期 Char"/>
    <w:basedOn w:val="18"/>
    <w:link w:val="7"/>
    <w:qFormat/>
    <w:uiPriority w:val="0"/>
    <w:rPr>
      <w:rFonts w:ascii="宋体" w:hAnsi="Times New Roman" w:eastAsia="宋体" w:cs="宋体"/>
      <w:kern w:val="0"/>
      <w:sz w:val="24"/>
      <w:szCs w:val="24"/>
    </w:rPr>
  </w:style>
  <w:style w:type="character" w:customStyle="1" w:styleId="28">
    <w:name w:val="批注框文本 Char"/>
    <w:basedOn w:val="18"/>
    <w:link w:val="8"/>
    <w:semiHidden/>
    <w:qFormat/>
    <w:uiPriority w:val="99"/>
    <w:rPr>
      <w:rFonts w:ascii="Times New Roman" w:hAnsi="Times New Roman" w:eastAsia="宋体" w:cs="Times New Roman"/>
      <w:sz w:val="18"/>
      <w:szCs w:val="18"/>
    </w:rPr>
  </w:style>
  <w:style w:type="character" w:customStyle="1" w:styleId="29">
    <w:name w:val="正文文本 2 Char"/>
    <w:basedOn w:val="18"/>
    <w:link w:val="13"/>
    <w:qFormat/>
    <w:uiPriority w:val="0"/>
    <w:rPr>
      <w:rFonts w:ascii="Times New Roman" w:hAnsi="Times New Roman" w:eastAsia="宋体" w:cs="Times New Roman"/>
      <w:szCs w:val="21"/>
    </w:rPr>
  </w:style>
  <w:style w:type="character" w:customStyle="1" w:styleId="30">
    <w:name w:val="批注主题 Char"/>
    <w:basedOn w:val="25"/>
    <w:link w:val="15"/>
    <w:semiHidden/>
    <w:qFormat/>
    <w:uiPriority w:val="99"/>
    <w:rPr>
      <w:rFonts w:ascii="Times New Roman" w:hAnsi="Times New Roman" w:eastAsia="宋体" w:cs="Times New Roman"/>
      <w:b/>
      <w:bCs/>
      <w:szCs w:val="21"/>
    </w:rPr>
  </w:style>
  <w:style w:type="character" w:customStyle="1" w:styleId="31">
    <w:name w:val="纯文本 字符"/>
    <w:basedOn w:val="18"/>
    <w:semiHidden/>
    <w:qFormat/>
    <w:uiPriority w:val="99"/>
    <w:rPr>
      <w:rFonts w:hAnsi="Courier New" w:cs="Courier New" w:asciiTheme="minorEastAsia"/>
      <w:szCs w:val="21"/>
    </w:rPr>
  </w:style>
  <w:style w:type="paragraph" w:styleId="32">
    <w:name w:val="List Paragraph"/>
    <w:basedOn w:val="1"/>
    <w:qFormat/>
    <w:uiPriority w:val="34"/>
    <w:pPr>
      <w:ind w:firstLine="420" w:firstLineChars="200"/>
    </w:pPr>
  </w:style>
  <w:style w:type="paragraph" w:customStyle="1" w:styleId="3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5">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qowt-font10-gbk"/>
    <w:basedOn w:val="1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1237</Words>
  <Characters>1315</Characters>
  <Lines>57</Lines>
  <Paragraphs>16</Paragraphs>
  <TotalTime>3</TotalTime>
  <ScaleCrop>false</ScaleCrop>
  <LinksUpToDate>false</LinksUpToDate>
  <CharactersWithSpaces>1401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a</cp:lastModifiedBy>
  <cp:lastPrinted>2020-03-23T07:37:00Z</cp:lastPrinted>
  <dcterms:modified xsi:type="dcterms:W3CDTF">2023-01-12T09:13:19Z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4C302E94E77E45B784FB22F466FA4E20</vt:lpwstr>
  </property>
</Properties>
</file>