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关于对“吉安市吉州区金樟职业教育园建设项目（一期）第三方工程质量检测服务项目”投诉处理结果公告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450" w:beforeAutospacing="0" w:after="0" w:afterAutospacing="0" w:line="560" w:lineRule="exact"/>
        <w:ind w:left="0" w:right="0" w:firstLine="0"/>
        <w:jc w:val="right"/>
        <w:textAlignment w:val="baseline"/>
        <w:rPr>
          <w:rFonts w:hint="eastAsia" w:ascii="宋体" w:hAnsi="宋体" w:eastAsia="宋体" w:cs="宋体"/>
          <w:b w:val="0"/>
          <w:bCs w:val="0"/>
          <w:i w:val="0"/>
          <w:iCs w:val="0"/>
          <w:caps w:val="0"/>
          <w:color w:val="auto"/>
          <w:spacing w:val="0"/>
          <w:sz w:val="24"/>
          <w:szCs w:val="24"/>
        </w:rPr>
      </w:pPr>
      <w:r>
        <w:rPr>
          <w:rFonts w:ascii="仿宋_GB2312" w:hAnsi="仿宋_GB2312" w:eastAsia="仿宋_GB2312" w:cs="仿宋_GB2312"/>
          <w:b w:val="0"/>
          <w:bCs w:val="0"/>
          <w:i w:val="0"/>
          <w:iCs w:val="0"/>
          <w:caps w:val="0"/>
          <w:color w:val="auto"/>
          <w:spacing w:val="0"/>
          <w:sz w:val="31"/>
          <w:szCs w:val="31"/>
          <w:shd w:val="clear" w:fill="FFFFFF"/>
          <w:vertAlign w:val="baseline"/>
        </w:rPr>
        <w:t>吉区财购投诉〔</w:t>
      </w:r>
      <w:r>
        <w:rPr>
          <w:rFonts w:hint="eastAsia" w:ascii="仿宋_GB2312" w:hAnsi="仿宋_GB2312" w:eastAsia="仿宋_GB2312" w:cs="仿宋_GB2312"/>
          <w:b w:val="0"/>
          <w:bCs w:val="0"/>
          <w:i w:val="0"/>
          <w:iCs w:val="0"/>
          <w:caps w:val="0"/>
          <w:color w:val="auto"/>
          <w:spacing w:val="0"/>
          <w:sz w:val="31"/>
          <w:szCs w:val="31"/>
          <w:shd w:val="clear" w:fill="FFFFFF"/>
          <w:vertAlign w:val="baseline"/>
        </w:rPr>
        <w:t>2023〕</w:t>
      </w:r>
      <w:r>
        <w:rPr>
          <w:rFonts w:hint="eastAsia" w:ascii="仿宋_GB2312" w:hAnsi="仿宋_GB2312" w:eastAsia="仿宋_GB2312" w:cs="仿宋_GB2312"/>
          <w:b w:val="0"/>
          <w:bCs w:val="0"/>
          <w:i w:val="0"/>
          <w:iCs w:val="0"/>
          <w:caps w:val="0"/>
          <w:color w:val="auto"/>
          <w:spacing w:val="0"/>
          <w:sz w:val="31"/>
          <w:szCs w:val="31"/>
          <w:shd w:val="clear" w:fill="FFFFFF"/>
          <w:vertAlign w:val="baseline"/>
          <w:lang w:val="en-US" w:eastAsia="zh-CN"/>
        </w:rPr>
        <w:t>16</w:t>
      </w:r>
      <w:r>
        <w:rPr>
          <w:rFonts w:hint="eastAsia" w:ascii="仿宋_GB2312" w:hAnsi="仿宋_GB2312" w:eastAsia="仿宋_GB2312" w:cs="仿宋_GB2312"/>
          <w:b w:val="0"/>
          <w:bCs w:val="0"/>
          <w:i w:val="0"/>
          <w:iCs w:val="0"/>
          <w:caps w:val="0"/>
          <w:color w:val="auto"/>
          <w:spacing w:val="0"/>
          <w:sz w:val="31"/>
          <w:szCs w:val="31"/>
          <w:shd w:val="clear" w:fill="FFFFFF"/>
          <w:vertAlign w:val="baseline"/>
        </w:rPr>
        <w:t>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80"/>
        <w:textAlignment w:val="baseline"/>
        <w:rPr>
          <w:rFonts w:hint="eastAsia" w:ascii="宋体" w:hAnsi="宋体" w:eastAsia="宋体" w:cs="宋体"/>
          <w:i w:val="0"/>
          <w:iCs w:val="0"/>
          <w:caps w:val="0"/>
          <w:color w:val="auto"/>
          <w:spacing w:val="0"/>
          <w:sz w:val="24"/>
          <w:szCs w:val="24"/>
        </w:rPr>
      </w:pPr>
      <w:r>
        <w:rPr>
          <w:rFonts w:hint="eastAsia" w:ascii="黑体" w:hAnsi="宋体" w:eastAsia="黑体" w:cs="黑体"/>
          <w:i w:val="0"/>
          <w:iCs w:val="0"/>
          <w:caps w:val="0"/>
          <w:color w:val="auto"/>
          <w:spacing w:val="0"/>
          <w:sz w:val="24"/>
          <w:szCs w:val="24"/>
          <w:shd w:val="clear" w:fill="FFFFFF"/>
          <w:vertAlign w:val="baseline"/>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vertAlign w:val="baseline"/>
        </w:rPr>
        <w:t>一、项目编号：</w:t>
      </w:r>
      <w:r>
        <w:rPr>
          <w:rFonts w:hint="eastAsia" w:ascii="仿宋_GB2312" w:hAnsi="仿宋_GB2312" w:eastAsia="仿宋_GB2312" w:cs="仿宋_GB2312"/>
          <w:i w:val="0"/>
          <w:iCs w:val="0"/>
          <w:caps w:val="0"/>
          <w:color w:val="auto"/>
          <w:spacing w:val="0"/>
          <w:sz w:val="32"/>
          <w:szCs w:val="32"/>
          <w:shd w:val="clear" w:fill="FFFFFF"/>
          <w:vertAlign w:val="baseline"/>
        </w:rPr>
        <w:t>【ABXZBZC202301075】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shd w:val="clear" w:fill="FFFFFF"/>
          <w:vertAlign w:val="baseline"/>
        </w:rPr>
        <w:t>二、项目名称：</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吉安市吉州区金樟职业教育园建设项目（一期）第三方工程质量检测服务项目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vertAlign w:val="baseline"/>
        </w:rPr>
        <w:t>三、相关当事人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vertAlign w:val="baseline"/>
        </w:rPr>
        <w:t>投诉人：</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江西建信工程质量检测有限公司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rPr>
        <w:t>地址：</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江西省吉安市青原区河东经济开发区控规C10-1-1地块4号厂房、综合楼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vertAlign w:val="baseline"/>
        </w:rPr>
        <w:t>被投诉人：吉安市吉州区教育体育局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shd w:val="clear" w:fill="FFFFFF"/>
          <w:vertAlign w:val="baseline"/>
        </w:rPr>
      </w:pPr>
      <w:r>
        <w:rPr>
          <w:rFonts w:hint="eastAsia" w:ascii="仿宋_GB2312" w:hAnsi="仿宋_GB2312" w:eastAsia="仿宋_GB2312" w:cs="仿宋_GB2312"/>
          <w:i w:val="0"/>
          <w:iCs w:val="0"/>
          <w:caps w:val="0"/>
          <w:color w:val="auto"/>
          <w:spacing w:val="0"/>
          <w:sz w:val="32"/>
          <w:szCs w:val="32"/>
          <w:shd w:val="clear" w:fill="FFFFFF"/>
          <w:vertAlign w:val="baseline"/>
        </w:rPr>
        <w:t>地址：吉州区吉安北大道6号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vertAlign w:val="baseline"/>
        </w:rPr>
        <w:t>四、基本情况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01"/>
        <w:textAlignment w:val="baseline"/>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vertAlign w:val="baseline"/>
        </w:rPr>
        <w:t>投诉人对</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江西安必信招标咨询有限公司</w:t>
      </w:r>
      <w:r>
        <w:rPr>
          <w:rFonts w:hint="eastAsia" w:ascii="仿宋_GB2312" w:hAnsi="仿宋_GB2312" w:eastAsia="仿宋_GB2312" w:cs="仿宋_GB2312"/>
          <w:i w:val="0"/>
          <w:iCs w:val="0"/>
          <w:caps w:val="0"/>
          <w:color w:val="auto"/>
          <w:spacing w:val="0"/>
          <w:sz w:val="32"/>
          <w:szCs w:val="32"/>
          <w:shd w:val="clear" w:fill="FFFFFF"/>
          <w:vertAlign w:val="baseline"/>
        </w:rPr>
        <w:t>代理的</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吉安市吉州区金樟职业教育园建设项目（一期）第三方工程质量检测服务项目</w:t>
      </w:r>
      <w:r>
        <w:rPr>
          <w:rFonts w:hint="eastAsia" w:ascii="仿宋_GB2312" w:hAnsi="仿宋_GB2312" w:eastAsia="仿宋_GB2312" w:cs="仿宋_GB2312"/>
          <w:i w:val="0"/>
          <w:iCs w:val="0"/>
          <w:caps w:val="0"/>
          <w:color w:val="auto"/>
          <w:spacing w:val="0"/>
          <w:sz w:val="32"/>
          <w:szCs w:val="32"/>
          <w:shd w:val="clear" w:fill="FFFFFF"/>
          <w:vertAlign w:val="baseline"/>
        </w:rPr>
        <w:t>（项目编号：【ABXZBZC2023010</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75</w:t>
      </w:r>
      <w:r>
        <w:rPr>
          <w:rFonts w:hint="eastAsia" w:ascii="仿宋_GB2312" w:hAnsi="仿宋_GB2312" w:eastAsia="仿宋_GB2312" w:cs="仿宋_GB2312"/>
          <w:i w:val="0"/>
          <w:iCs w:val="0"/>
          <w:caps w:val="0"/>
          <w:color w:val="auto"/>
          <w:spacing w:val="0"/>
          <w:sz w:val="32"/>
          <w:szCs w:val="32"/>
          <w:shd w:val="clear" w:fill="FFFFFF"/>
          <w:vertAlign w:val="baseline"/>
        </w:rPr>
        <w:t>】）的质疑答复不满意，于2023年</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9</w:t>
      </w:r>
      <w:r>
        <w:rPr>
          <w:rFonts w:hint="eastAsia" w:ascii="仿宋_GB2312" w:hAnsi="仿宋_GB2312" w:eastAsia="仿宋_GB2312" w:cs="仿宋_GB2312"/>
          <w:i w:val="0"/>
          <w:iCs w:val="0"/>
          <w:caps w:val="0"/>
          <w:color w:val="auto"/>
          <w:spacing w:val="0"/>
          <w:sz w:val="32"/>
          <w:szCs w:val="32"/>
          <w:shd w:val="clear" w:fill="FFFFFF"/>
          <w:vertAlign w:val="baseline"/>
        </w:rPr>
        <w:t>月</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18</w:t>
      </w:r>
      <w:r>
        <w:rPr>
          <w:rFonts w:hint="eastAsia" w:ascii="仿宋_GB2312" w:hAnsi="仿宋_GB2312" w:eastAsia="仿宋_GB2312" w:cs="仿宋_GB2312"/>
          <w:i w:val="0"/>
          <w:iCs w:val="0"/>
          <w:caps w:val="0"/>
          <w:color w:val="auto"/>
          <w:spacing w:val="0"/>
          <w:sz w:val="32"/>
          <w:szCs w:val="32"/>
          <w:shd w:val="clear" w:fill="FFFFFF"/>
          <w:vertAlign w:val="baseline"/>
        </w:rPr>
        <w:t>日向我局提起投诉。</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我局依法于2023年9月20日向江西赣信工程检测有限公司注册所在地的吉安市市场监督管理局和江西恒信检测集团有限公司注册所在地的</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南昌市市场监督管理局去函调查相关工商信息，并于2023年9月26日、28日收到回函。</w:t>
      </w:r>
      <w:r>
        <w:rPr>
          <w:rFonts w:hint="eastAsia" w:ascii="仿宋_GB2312" w:hAnsi="仿宋_GB2312" w:eastAsia="仿宋_GB2312" w:cs="仿宋_GB2312"/>
          <w:i w:val="0"/>
          <w:iCs w:val="0"/>
          <w:caps w:val="0"/>
          <w:color w:val="auto"/>
          <w:spacing w:val="0"/>
          <w:sz w:val="32"/>
          <w:szCs w:val="32"/>
          <w:shd w:val="clear" w:fill="FFFFFF"/>
          <w:vertAlign w:val="baseline"/>
        </w:rPr>
        <w:t>经依法审查，现本投诉案已审查终结。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fill="FFFFFF"/>
          <w:vertAlign w:val="baseline"/>
        </w:rPr>
        <w:t>投诉人称：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auto"/>
          <w:spacing w:val="0"/>
          <w:sz w:val="32"/>
          <w:szCs w:val="32"/>
          <w:shd w:val="clear" w:fill="FFFFFF"/>
          <w:vertAlign w:val="baseline"/>
        </w:rPr>
        <w:t>投诉事项1：</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江西赣信工程检测有限公司与江西恒信检测集团有限公司存在一定控股和管理关系。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fill="FFFFFF"/>
          <w:vertAlign w:val="baseline"/>
        </w:rPr>
        <w:t>被投诉人称：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1、经通过国家企业信息公示系统查询，江西赣信工程检测有限公司的《企业信用信息公示报告》显示该公司的单位负责人、法定代表人为李星陵，江西恒信检测集团有限公司的《企业信用信息公示报告》显示该公司的单位负责人、法定代表人为刘恒红。未发现江西赣信工程检测有限公司与江西恒信检测集团有限公司的单位负责人存在为同一人的情况。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2、上述两家公司的《企业信用信息公示报告》显示，江西赣信工程检测有限公司各股东出资情况为：（1）康昭元，持股比例 99%；（2）李星陵，持股比例 1%。江西恒信检测集团有限公司各股东出资情况为：（1）江西汉刘文化传播有限公司，持股比例 87.14%；（2）刘恒红，持股比例12.86%。经查询，江西赣信工程检测有限公司与江西恒信检测集团有限公司之间的关系未发现存在《公司法》第二百一十六条第（二）项所定义的控股关系。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3、投诉人提供的相关材料只能表明康昭元本人服务于江西恒信检测集团有限公司，接受该公司的管理，无法据此判断出江西赣信工程检测有限公司与江西恒信检测集团有限公司之间存在管理关系。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综上，投诉人关于江西赣信工程检测有限公司与江西恒信检测集团有限公司存在一定控股和管理关系的质疑事项缺乏事实依据，不予支持。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3" w:firstLineChars="200"/>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auto"/>
          <w:spacing w:val="0"/>
          <w:sz w:val="32"/>
          <w:szCs w:val="32"/>
          <w:shd w:val="clear" w:fill="FFFFFF"/>
          <w:vertAlign w:val="baseline"/>
        </w:rPr>
        <w:t>投诉事项</w:t>
      </w:r>
      <w:r>
        <w:rPr>
          <w:rFonts w:hint="eastAsia" w:ascii="仿宋_GB2312" w:hAnsi="仿宋_GB2312" w:eastAsia="仿宋_GB2312" w:cs="仿宋_GB2312"/>
          <w:b/>
          <w:bCs/>
          <w:i w:val="0"/>
          <w:iCs w:val="0"/>
          <w:caps w:val="0"/>
          <w:color w:val="auto"/>
          <w:spacing w:val="0"/>
          <w:sz w:val="32"/>
          <w:szCs w:val="32"/>
          <w:shd w:val="clear" w:fill="FFFFFF"/>
          <w:vertAlign w:val="baseline"/>
          <w:lang w:val="en-US" w:eastAsia="zh-CN"/>
        </w:rPr>
        <w:t>2</w:t>
      </w:r>
      <w:r>
        <w:rPr>
          <w:rFonts w:hint="eastAsia" w:ascii="仿宋_GB2312" w:hAnsi="仿宋_GB2312" w:eastAsia="仿宋_GB2312" w:cs="仿宋_GB2312"/>
          <w:b/>
          <w:bCs/>
          <w:i w:val="0"/>
          <w:iCs w:val="0"/>
          <w:caps w:val="0"/>
          <w:color w:val="auto"/>
          <w:spacing w:val="0"/>
          <w:sz w:val="32"/>
          <w:szCs w:val="32"/>
          <w:shd w:val="clear" w:fill="FFFFFF"/>
          <w:vertAlign w:val="baseline"/>
          <w:lang w:eastAsia="zh-CN"/>
        </w:rPr>
        <w:t>：</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江西赣信工程检测有限公司与江西恒信检测集团有限公司同时参与投标，势必影响评审。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3" w:firstLineChars="200"/>
        <w:textAlignment w:val="baseline"/>
        <w:rPr>
          <w:rFonts w:hint="eastAsia" w:ascii="仿宋_GB2312" w:hAnsi="仿宋_GB2312" w:eastAsia="仿宋_GB2312" w:cs="仿宋_GB2312"/>
          <w:i w:val="0"/>
          <w:iCs w:val="0"/>
          <w:caps w:val="0"/>
          <w:color w:val="auto"/>
          <w:spacing w:val="0"/>
          <w:sz w:val="32"/>
          <w:szCs w:val="32"/>
          <w:shd w:val="clear" w:fill="FFFFFF"/>
          <w:vertAlign w:val="baseline"/>
        </w:rPr>
      </w:pPr>
      <w:r>
        <w:rPr>
          <w:rFonts w:hint="eastAsia" w:ascii="仿宋_GB2312" w:hAnsi="仿宋_GB2312" w:eastAsia="仿宋_GB2312" w:cs="仿宋_GB2312"/>
          <w:b/>
          <w:bCs/>
          <w:i w:val="0"/>
          <w:iCs w:val="0"/>
          <w:caps w:val="0"/>
          <w:color w:val="auto"/>
          <w:spacing w:val="0"/>
          <w:sz w:val="32"/>
          <w:szCs w:val="32"/>
          <w:shd w:val="clear" w:fill="FFFFFF"/>
          <w:vertAlign w:val="baseline"/>
        </w:rPr>
        <w:t>被投诉人称：</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《中华人民共和国政府采购法实施条例》 第十八条规定，单位负责人为同一人或者存在直接控股、管理关系的不同供应商，不得参加同一合同项下的政府采购活动。若供应商之间为关联人，但不属于“单位负责人为同一人或者存在直接控股、管理关系”情形的，可以参与同一政府采购活动。因无法证实江西赣信工程检测有限公司与江西恒信检测集团有限公司存在直接控股、管理关系，投诉人关于江西赣信工程检测有限公司与江西恒信检测集团有限公司同时参与投标，势必影响评审的质疑事项因缺乏事实依据不予支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3" w:firstLineChars="200"/>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auto"/>
          <w:spacing w:val="0"/>
          <w:sz w:val="32"/>
          <w:szCs w:val="32"/>
          <w:shd w:val="clear" w:fill="FFFFFF"/>
          <w:vertAlign w:val="baseline"/>
        </w:rPr>
        <w:t>投诉事项</w:t>
      </w:r>
      <w:r>
        <w:rPr>
          <w:rFonts w:hint="eastAsia" w:ascii="仿宋_GB2312" w:hAnsi="仿宋_GB2312" w:eastAsia="仿宋_GB2312" w:cs="仿宋_GB2312"/>
          <w:b/>
          <w:bCs/>
          <w:i w:val="0"/>
          <w:iCs w:val="0"/>
          <w:caps w:val="0"/>
          <w:color w:val="auto"/>
          <w:spacing w:val="0"/>
          <w:sz w:val="32"/>
          <w:szCs w:val="32"/>
          <w:shd w:val="clear" w:fill="FFFFFF"/>
          <w:vertAlign w:val="baseline"/>
          <w:lang w:val="en-US" w:eastAsia="zh-CN"/>
        </w:rPr>
        <w:t>3</w:t>
      </w:r>
      <w:r>
        <w:rPr>
          <w:rFonts w:hint="eastAsia" w:ascii="仿宋_GB2312" w:hAnsi="仿宋_GB2312" w:eastAsia="仿宋_GB2312" w:cs="仿宋_GB2312"/>
          <w:b/>
          <w:bCs/>
          <w:i w:val="0"/>
          <w:iCs w:val="0"/>
          <w:caps w:val="0"/>
          <w:color w:val="auto"/>
          <w:spacing w:val="0"/>
          <w:sz w:val="32"/>
          <w:szCs w:val="32"/>
          <w:shd w:val="clear" w:fill="FFFFFF"/>
          <w:vertAlign w:val="baseline"/>
          <w:lang w:eastAsia="zh-CN"/>
        </w:rPr>
        <w:t>：</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江西赣信工程检测有限公司与江西恒信检测集团有限公司涉嫌围标串标。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3" w:firstLineChars="200"/>
        <w:textAlignment w:val="baseline"/>
        <w:rPr>
          <w:rFonts w:hint="eastAsia" w:ascii="仿宋_GB2312" w:hAnsi="仿宋_GB2312" w:eastAsia="仿宋_GB2312" w:cs="仿宋_GB2312"/>
          <w:i w:val="0"/>
          <w:iCs w:val="0"/>
          <w:caps w:val="0"/>
          <w:color w:val="auto"/>
          <w:spacing w:val="0"/>
          <w:sz w:val="32"/>
          <w:szCs w:val="32"/>
          <w:shd w:val="clear" w:fill="FFFFFF"/>
          <w:vertAlign w:val="baseline"/>
        </w:rPr>
      </w:pPr>
      <w:r>
        <w:rPr>
          <w:rFonts w:hint="eastAsia" w:ascii="仿宋_GB2312" w:hAnsi="仿宋_GB2312" w:eastAsia="仿宋_GB2312" w:cs="仿宋_GB2312"/>
          <w:b/>
          <w:bCs/>
          <w:i w:val="0"/>
          <w:iCs w:val="0"/>
          <w:caps w:val="0"/>
          <w:color w:val="auto"/>
          <w:spacing w:val="0"/>
          <w:sz w:val="32"/>
          <w:szCs w:val="32"/>
          <w:shd w:val="clear" w:fill="FFFFFF"/>
          <w:vertAlign w:val="baseline"/>
        </w:rPr>
        <w:t>被投诉人称：</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围标，通常是指几个投标人之间相互约定，一致抬高或压低投标报价进行投标，通过限制竞争，排挤其他投标人，使某个利益相关者中标，从而谋取非法利益的手段和行为，是投标人之间横向联合的一种违法行为。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textAlignment w:val="baseline"/>
        <w:rPr>
          <w:rFonts w:hint="eastAsia" w:ascii="仿宋_GB2312" w:hAnsi="仿宋_GB2312" w:eastAsia="仿宋_GB2312" w:cs="仿宋_GB2312"/>
          <w:i w:val="0"/>
          <w:iCs w:val="0"/>
          <w:caps w:val="0"/>
          <w:color w:val="auto"/>
          <w:spacing w:val="0"/>
          <w:sz w:val="32"/>
          <w:szCs w:val="32"/>
          <w:shd w:val="clear" w:fill="FFFFFF"/>
          <w:vertAlign w:val="baseline"/>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串标，通常指招标人、招标代理机构、一个或多个投标人、甚至招标监管部门、交易平台之间达成一种利益共同体，通过提前拟定有倾向性的招标文件、泄露或内定评委名单，甚至故意打错投标人得分等手段排挤其他投标人中标，最终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textAlignment w:val="baseline"/>
        <w:rPr>
          <w:rFonts w:hint="eastAsia" w:ascii="仿宋_GB2312" w:hAnsi="仿宋_GB2312" w:eastAsia="仿宋_GB2312" w:cs="仿宋_GB2312"/>
          <w:i w:val="0"/>
          <w:iCs w:val="0"/>
          <w:caps w:val="0"/>
          <w:color w:val="auto"/>
          <w:spacing w:val="0"/>
          <w:sz w:val="32"/>
          <w:szCs w:val="32"/>
          <w:shd w:val="clear" w:fill="FFFFFF"/>
          <w:vertAlign w:val="baseline"/>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达成非法利益目标的一种多犯罪主体纵向联合违法行为。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textAlignment w:val="baseline"/>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经核实，未发现吉安市吉州区金樟职业教育园建设项目（一期）第三方工程质量检测服务项目存在围标串标行为，投诉人的该质疑事项缺乏事实依据，不予支持。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textAlignment w:val="baseline"/>
        <w:rPr>
          <w:rFonts w:hint="eastAsia" w:ascii="仿宋_GB2312" w:hAnsi="仿宋_GB2312" w:eastAsia="仿宋_GB2312" w:cs="仿宋_GB2312"/>
          <w:i w:val="0"/>
          <w:iCs w:val="0"/>
          <w:caps w:val="0"/>
          <w:color w:val="auto"/>
          <w:spacing w:val="0"/>
          <w:sz w:val="32"/>
          <w:szCs w:val="32"/>
          <w:shd w:val="clear" w:fill="FFFFFF"/>
          <w:vertAlign w:val="baseline"/>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因此，根据以上法律规定及查询的事实依据，因此认为投诉人提出的投诉事项未违反政府采购相关法律法规。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黑体" w:hAnsi="黑体" w:eastAsia="黑体" w:cs="黑体"/>
          <w:b w:val="0"/>
          <w:bCs/>
          <w:i w:val="0"/>
          <w:iCs w:val="0"/>
          <w:caps w:val="0"/>
          <w:color w:val="auto"/>
          <w:spacing w:val="0"/>
          <w:sz w:val="32"/>
          <w:szCs w:val="32"/>
        </w:rPr>
      </w:pPr>
      <w:r>
        <w:rPr>
          <w:rStyle w:val="10"/>
          <w:rFonts w:hint="eastAsia" w:ascii="黑体" w:hAnsi="黑体" w:eastAsia="黑体" w:cs="黑体"/>
          <w:b w:val="0"/>
          <w:bCs/>
          <w:i w:val="0"/>
          <w:iCs w:val="0"/>
          <w:caps w:val="0"/>
          <w:color w:val="auto"/>
          <w:spacing w:val="0"/>
          <w:sz w:val="32"/>
          <w:szCs w:val="32"/>
          <w:shd w:val="clear" w:fill="FFFFFF"/>
          <w:vertAlign w:val="baseline"/>
        </w:rPr>
        <w:t>五、处理依据及结果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vertAlign w:val="baseline"/>
        </w:rPr>
        <w:t>2023年</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10</w:t>
      </w:r>
      <w:r>
        <w:rPr>
          <w:rFonts w:hint="eastAsia" w:ascii="仿宋_GB2312" w:hAnsi="仿宋_GB2312" w:eastAsia="仿宋_GB2312" w:cs="仿宋_GB2312"/>
          <w:i w:val="0"/>
          <w:iCs w:val="0"/>
          <w:caps w:val="0"/>
          <w:color w:val="auto"/>
          <w:spacing w:val="0"/>
          <w:sz w:val="32"/>
          <w:szCs w:val="32"/>
          <w:shd w:val="clear" w:fill="FFFFFF"/>
          <w:vertAlign w:val="baseline"/>
        </w:rPr>
        <w:t>月</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5</w:t>
      </w:r>
      <w:r>
        <w:rPr>
          <w:rFonts w:hint="eastAsia" w:ascii="仿宋_GB2312" w:hAnsi="仿宋_GB2312" w:eastAsia="仿宋_GB2312" w:cs="仿宋_GB2312"/>
          <w:i w:val="0"/>
          <w:iCs w:val="0"/>
          <w:caps w:val="0"/>
          <w:color w:val="auto"/>
          <w:spacing w:val="0"/>
          <w:sz w:val="32"/>
          <w:szCs w:val="32"/>
          <w:shd w:val="clear" w:fill="FFFFFF"/>
          <w:vertAlign w:val="baseline"/>
        </w:rPr>
        <w:t>日，本机关组织行业专家组</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和本机关法律顾问</w:t>
      </w:r>
      <w:r>
        <w:rPr>
          <w:rFonts w:hint="eastAsia" w:ascii="仿宋_GB2312" w:hAnsi="仿宋_GB2312" w:eastAsia="仿宋_GB2312" w:cs="仿宋_GB2312"/>
          <w:i w:val="0"/>
          <w:iCs w:val="0"/>
          <w:caps w:val="0"/>
          <w:color w:val="auto"/>
          <w:spacing w:val="0"/>
          <w:sz w:val="32"/>
          <w:szCs w:val="32"/>
          <w:shd w:val="clear" w:fill="FFFFFF"/>
          <w:vertAlign w:val="baseline"/>
        </w:rPr>
        <w:t>对投诉涉及的内容及资料共同进行了调查核实，调查组意见如下：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3" w:firstLineChars="200"/>
        <w:textAlignment w:val="baseline"/>
        <w:rPr>
          <w:rFonts w:hint="eastAsia" w:ascii="仿宋_GB2312" w:hAnsi="仿宋_GB2312" w:eastAsia="仿宋_GB2312" w:cs="仿宋_GB2312"/>
          <w:b/>
          <w:bCs/>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auto"/>
          <w:spacing w:val="0"/>
          <w:sz w:val="32"/>
          <w:szCs w:val="32"/>
          <w:shd w:val="clear" w:fill="FFFFFF"/>
          <w:vertAlign w:val="baseline"/>
          <w:lang w:val="en-US" w:eastAsia="zh-CN"/>
        </w:rPr>
        <w:t>专家组意见：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default" w:ascii="仿宋_GB2312" w:hAnsi="仿宋_GB2312" w:eastAsia="仿宋_GB2312" w:cs="仿宋_GB2312"/>
          <w:b/>
          <w:bCs/>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auto"/>
          <w:spacing w:val="0"/>
          <w:sz w:val="32"/>
          <w:szCs w:val="32"/>
          <w:shd w:val="clear" w:fill="FFFFFF"/>
          <w:vertAlign w:val="baseline"/>
        </w:rPr>
        <w:t>投诉事项</w:t>
      </w:r>
      <w:r>
        <w:rPr>
          <w:rFonts w:hint="eastAsia" w:ascii="仿宋_GB2312" w:hAnsi="仿宋_GB2312" w:eastAsia="仿宋_GB2312" w:cs="仿宋_GB2312"/>
          <w:b/>
          <w:bCs/>
          <w:i w:val="0"/>
          <w:iCs w:val="0"/>
          <w:caps w:val="0"/>
          <w:color w:val="auto"/>
          <w:spacing w:val="0"/>
          <w:sz w:val="32"/>
          <w:szCs w:val="32"/>
          <w:shd w:val="clear" w:fill="FFFFFF"/>
          <w:vertAlign w:val="baseline"/>
          <w:lang w:val="en-US" w:eastAsia="zh-CN"/>
        </w:rPr>
        <w:t>1</w:t>
      </w:r>
      <w:r>
        <w:rPr>
          <w:rFonts w:hint="eastAsia" w:ascii="仿宋_GB2312" w:hAnsi="仿宋_GB2312" w:eastAsia="仿宋_GB2312" w:cs="仿宋_GB2312"/>
          <w:b/>
          <w:bCs/>
          <w:i w:val="0"/>
          <w:iCs w:val="0"/>
          <w:caps w:val="0"/>
          <w:color w:val="auto"/>
          <w:spacing w:val="0"/>
          <w:sz w:val="32"/>
          <w:szCs w:val="32"/>
          <w:shd w:val="clear" w:fill="FFFFFF"/>
          <w:vertAlign w:val="baseline"/>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1、投诉人投诉江西恒信检测集团有限公司、江西赣信工程检测公司存在一定的控股，投诉人所提供的的证明材料，不足以证明以上两家公司存在直接控股和管理关系。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2、根据吉安市市场监督管理局及南昌市市场监督管理局的回函材料，江西恒信检测集团有限公司、江西赣信工程检测公司的法定代表人或者负责人不为同一人，也不足以证明以上两家公司存在直接控股及管理关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3、根据江西赣信工程检测公司、江西恒信检测集团有限公司关于投诉事项的回复函，及调查过程中江西赣信工程检测有限公司的授权代表肖利萍的书面答复，江西赣信工程检测公司、江西恒信检测集团有限公司不存在控股及管理关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结合以上事实，依据《中华人民共和国政府采购法实施条例》第十八条“单位负责人为同一人或者存在直接控股、管理关系的不同供应商，不得参加同一合同项下的政府采购活动”及其释义，不足以证明江西赣信工程检测公司、江西恒信检测集团有限公司有直接的控股和管理关系，不属于《中华人民共和国政府采购法实施条例》第十八条规定的禁止情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投诉事项2、3调查意见：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因投诉事项1不成立，投诉事项2、3均不予成立。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 w:hAnsi="仿宋" w:eastAsia="仿宋" w:cs="仿宋"/>
          <w:b/>
          <w:bCs/>
          <w:color w:val="auto"/>
          <w:sz w:val="28"/>
          <w:szCs w:val="28"/>
          <w:lang w:val="en-US" w:eastAsia="zh-CN"/>
        </w:rPr>
      </w:pPr>
      <w:r>
        <w:rPr>
          <w:rFonts w:hint="eastAsia" w:ascii="仿宋_GB2312" w:hAnsi="仿宋_GB2312" w:eastAsia="仿宋_GB2312" w:cs="仿宋_GB2312"/>
          <w:b/>
          <w:bCs/>
          <w:i w:val="0"/>
          <w:iCs w:val="0"/>
          <w:caps w:val="0"/>
          <w:color w:val="auto"/>
          <w:spacing w:val="0"/>
          <w:sz w:val="32"/>
          <w:szCs w:val="32"/>
          <w:shd w:val="clear" w:fill="FFFFFF"/>
          <w:vertAlign w:val="baseline"/>
          <w:lang w:val="en-US" w:eastAsia="zh-CN"/>
        </w:rPr>
        <w:t>法律意见书意见：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1.《中华人民共和国政府采购法实施条例》第十八条规定，单位负责人为同一人或者存在直接控股、管理关系的不同供应商，不得参加同一合同项下的政府采购活动。另根据政府采购法实施条例释义，控股、管理关系仅限于直接控股、直接管理关系。投诉人提供的证明材料，亦不足以证明赣信和恒信存在直接控股、管理关系。投诉人的投诉事项一缺乏事实依据，投诉事项1不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2.因投诉人提供的材料不足以证明赣信和恒信存在直接控股、管理关系，投诉赣信和恒信同时参与投标影响评审亦缺乏</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事实依据</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，投诉事项2不成立</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3.因投诉人提供的材料不足以证明赣信和恒信存在直接控股、管理关系，也未发现赣信和恒信在该项目中存在《中华人民共和国政府采购法实施条例》第七十四条规定的串通行为，投诉人的投诉事项三缺乏事实依据，投诉事项3不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综上，投诉人的投诉事项缺乏事实依据，投诉事项不成立。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vertAlign w:val="baseline"/>
        </w:rPr>
        <w:t>基于专家组以上意见</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、本机关法律顾问出具的《法律意见书》</w:t>
      </w:r>
      <w:r>
        <w:rPr>
          <w:rFonts w:hint="eastAsia" w:ascii="仿宋_GB2312" w:hAnsi="仿宋_GB2312" w:eastAsia="仿宋_GB2312" w:cs="仿宋_GB2312"/>
          <w:i w:val="0"/>
          <w:iCs w:val="0"/>
          <w:caps w:val="0"/>
          <w:color w:val="auto"/>
          <w:spacing w:val="0"/>
          <w:sz w:val="32"/>
          <w:szCs w:val="32"/>
          <w:shd w:val="clear" w:fill="FFFFFF"/>
          <w:vertAlign w:val="baseline"/>
        </w:rPr>
        <w:t>及我局调查结果，根据《政府采购质疑和投诉办法》（财政部令第94号）第二十九条“ 投诉处理过程中，有下列情形之一的，财政部门应当驳回投诉....(二)投诉事项缺乏事实依据，投诉事项不成立”之规定，本机关作出如下处理决定:</w:t>
      </w:r>
    </w:p>
    <w:p>
      <w:pPr>
        <w:pStyle w:val="6"/>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color w:val="auto"/>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t>投诉事项1、2、3缺乏事实依据，证据不充分，投诉事项不成立，予以驳回。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rPr>
      </w:pPr>
      <w:r>
        <w:rPr>
          <w:rStyle w:val="10"/>
          <w:rFonts w:hint="eastAsia" w:ascii="仿宋_GB2312" w:hAnsi="仿宋_GB2312" w:eastAsia="仿宋_GB2312" w:cs="仿宋_GB2312"/>
          <w:i w:val="0"/>
          <w:iCs w:val="0"/>
          <w:caps w:val="0"/>
          <w:color w:val="auto"/>
          <w:spacing w:val="0"/>
          <w:sz w:val="32"/>
          <w:szCs w:val="32"/>
          <w:shd w:val="clear" w:fill="FFFFFF"/>
          <w:vertAlign w:val="baseline"/>
        </w:rPr>
        <w:t>六、权利告知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textAlignment w:val="baseline"/>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vertAlign w:val="baseline"/>
        </w:rPr>
        <w:t>投诉人如对上述处理决定不服，可在收到本决定书起60日内申请行政复议或6个月内提起行政诉讼。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jc w:val="right"/>
        <w:textAlignment w:val="baseline"/>
        <w:rPr>
          <w:rFonts w:hint="eastAsia" w:ascii="仿宋_GB2312" w:hAnsi="仿宋_GB2312" w:eastAsia="仿宋_GB2312" w:cs="仿宋_GB2312"/>
          <w:i w:val="0"/>
          <w:iCs w:val="0"/>
          <w:caps w:val="0"/>
          <w:color w:val="auto"/>
          <w:spacing w:val="0"/>
          <w:sz w:val="32"/>
          <w:szCs w:val="32"/>
          <w:shd w:val="clear" w:fill="FFFFFF"/>
          <w:vertAlign w:val="baseli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jc w:val="right"/>
        <w:textAlignment w:val="baseline"/>
        <w:rPr>
          <w:rFonts w:hint="eastAsia" w:ascii="仿宋_GB2312" w:hAnsi="仿宋_GB2312" w:eastAsia="仿宋_GB2312" w:cs="仿宋_GB2312"/>
          <w:i w:val="0"/>
          <w:iCs w:val="0"/>
          <w:caps w:val="0"/>
          <w:color w:val="auto"/>
          <w:spacing w:val="0"/>
          <w:sz w:val="32"/>
          <w:szCs w:val="32"/>
          <w:shd w:val="clear" w:fill="FFFFFF"/>
          <w:vertAlign w:val="baseli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jc w:val="right"/>
        <w:textAlignment w:val="baseline"/>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vertAlign w:val="baseline"/>
        </w:rPr>
        <w:t>吉安市吉州区财政局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00"/>
        <w:jc w:val="right"/>
        <w:textAlignment w:val="baseline"/>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vertAlign w:val="baseline"/>
        </w:rPr>
        <w:t>2023年</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10</w:t>
      </w:r>
      <w:r>
        <w:rPr>
          <w:rFonts w:hint="eastAsia" w:ascii="仿宋_GB2312" w:hAnsi="仿宋_GB2312" w:eastAsia="仿宋_GB2312" w:cs="仿宋_GB2312"/>
          <w:i w:val="0"/>
          <w:iCs w:val="0"/>
          <w:caps w:val="0"/>
          <w:color w:val="auto"/>
          <w:spacing w:val="0"/>
          <w:sz w:val="32"/>
          <w:szCs w:val="32"/>
          <w:shd w:val="clear" w:fill="FFFFFF"/>
          <w:vertAlign w:val="baseline"/>
        </w:rPr>
        <w:t>月</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8</w:t>
      </w:r>
      <w:r>
        <w:rPr>
          <w:rFonts w:hint="eastAsia" w:ascii="仿宋_GB2312" w:hAnsi="仿宋_GB2312" w:eastAsia="仿宋_GB2312" w:cs="仿宋_GB2312"/>
          <w:i w:val="0"/>
          <w:iCs w:val="0"/>
          <w:caps w:val="0"/>
          <w:color w:val="auto"/>
          <w:spacing w:val="0"/>
          <w:sz w:val="32"/>
          <w:szCs w:val="32"/>
          <w:shd w:val="clear" w:fill="FFFFFF"/>
          <w:vertAlign w:val="baseline"/>
        </w:rPr>
        <w:t>日</w:t>
      </w:r>
    </w:p>
    <w:p>
      <w:pPr>
        <w:keepNext w:val="0"/>
        <w:keepLines w:val="0"/>
        <w:pageBreakBefore w:val="0"/>
        <w:kinsoku/>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ZDQwOTlkNGYzODk4YmJjMzIwNzNiOWNmMWQzZmQifQ=="/>
  </w:docVars>
  <w:rsids>
    <w:rsidRoot w:val="704B5257"/>
    <w:rsid w:val="039E23CE"/>
    <w:rsid w:val="12AC1B8B"/>
    <w:rsid w:val="17283764"/>
    <w:rsid w:val="1F77033E"/>
    <w:rsid w:val="21A460DD"/>
    <w:rsid w:val="22BF31CF"/>
    <w:rsid w:val="25BC1C48"/>
    <w:rsid w:val="2FD70DE0"/>
    <w:rsid w:val="369540D9"/>
    <w:rsid w:val="40462614"/>
    <w:rsid w:val="5D972FAA"/>
    <w:rsid w:val="704B5257"/>
    <w:rsid w:val="7FF50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autoSpaceDE w:val="0"/>
      <w:autoSpaceDN w:val="0"/>
      <w:adjustRightInd w:val="0"/>
      <w:spacing w:before="185"/>
      <w:ind w:left="1080"/>
      <w:jc w:val="left"/>
    </w:pPr>
    <w:rPr>
      <w:rFonts w:ascii="宋体" w:cs="宋体"/>
      <w:kern w:val="0"/>
      <w:sz w:val="24"/>
    </w:rPr>
  </w:style>
  <w:style w:type="paragraph" w:styleId="5">
    <w:name w:val="Body Text Indent 2"/>
    <w:basedOn w:val="1"/>
    <w:unhideWhenUsed/>
    <w:qFormat/>
    <w:uiPriority w:val="99"/>
    <w:pPr>
      <w:spacing w:after="120" w:line="480" w:lineRule="auto"/>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Body Text First Indent1"/>
    <w:basedOn w:val="4"/>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2023-09-06T06:42:00Z</dcterms:created>
  <dc:creator>WPS_1666773790</dc:creator>
  <cp:lastModifiedBy>Blah-blah</cp:lastModifiedBy>
  <cp:lastPrinted>2023-10-08T09:29:03Z</cp:lastPrinted>
  <dcterms:modified xsi:type="dcterms:W3CDTF">2023-10-08T09:33:30Z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5985A098248540E390211DC6AF5903E8_11</vt:lpwstr>
  </property>
</Properties>
</file>