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tblInd w:w="0" w:type="dxa"/>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3856" w:hRule="exact"/>
        </w:trPr>
        <w:tc>
          <w:tcPr>
            <w:tcW w:w="9060" w:type="dxa"/>
            <w:noWrap w:val="0"/>
            <w:vAlign w:val="top"/>
          </w:tcPr>
          <w:p>
            <w:pPr>
              <w:rPr>
                <w:rFonts w:ascii="仿宋_GB2312" w:hAnsi="仿宋" w:eastAsia="仿宋_GB2312" w:cs="仿宋"/>
                <w:sz w:val="32"/>
                <w:szCs w:val="32"/>
              </w:rPr>
            </w:pPr>
          </w:p>
        </w:tc>
      </w:tr>
    </w:tbl>
    <w:p>
      <w:pPr>
        <w:spacing w:line="600" w:lineRule="exact"/>
        <w:jc w:val="center"/>
        <w:rPr>
          <w:rFonts w:hint="eastAsia" w:ascii="仿宋_GB2312" w:hAnsi="宋体" w:eastAsia="仿宋_GB2312"/>
          <w:sz w:val="32"/>
          <w:szCs w:val="32"/>
        </w:rPr>
      </w:pPr>
    </w:p>
    <w:p>
      <w:pPr>
        <w:spacing w:line="600" w:lineRule="exact"/>
        <w:jc w:val="center"/>
        <w:rPr>
          <w:rFonts w:hint="eastAsia" w:ascii="仿宋_GB2312" w:hAnsi="宋体" w:eastAsia="仿宋_GB2312"/>
          <w:sz w:val="32"/>
          <w:szCs w:val="32"/>
        </w:rPr>
      </w:pPr>
      <w:r>
        <w:rPr>
          <w:rFonts w:hint="eastAsia" w:ascii="仿宋_GB2312" w:hAnsi="宋体" w:eastAsia="仿宋_GB2312"/>
          <w:sz w:val="32"/>
          <w:szCs w:val="32"/>
        </w:rPr>
        <w:t>乐</w:t>
      </w:r>
      <w:r>
        <w:rPr>
          <w:rFonts w:hint="eastAsia" w:ascii="仿宋_GB2312" w:hAnsi="宋体" w:eastAsia="仿宋_GB2312"/>
          <w:sz w:val="32"/>
          <w:szCs w:val="32"/>
          <w:lang w:eastAsia="zh-CN"/>
        </w:rPr>
        <w:t>财购</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2023</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17</w:t>
      </w:r>
      <w:r>
        <w:rPr>
          <w:rFonts w:hint="eastAsia" w:ascii="仿宋_GB2312" w:hAnsi="宋体" w:eastAsia="仿宋_GB2312"/>
          <w:sz w:val="32"/>
          <w:szCs w:val="32"/>
        </w:rPr>
        <w:t>号</w:t>
      </w:r>
    </w:p>
    <w:p>
      <w:pPr>
        <w:spacing w:line="600" w:lineRule="exact"/>
        <w:rPr>
          <w:rFonts w:hint="eastAsia" w:ascii="宋体" w:hAnsi="宋体"/>
          <w:sz w:val="28"/>
          <w:szCs w:val="28"/>
        </w:rPr>
      </w:pPr>
    </w:p>
    <w:p>
      <w:pPr>
        <w:jc w:val="center"/>
        <w:rPr>
          <w:rFonts w:hint="eastAsia" w:ascii="仿宋" w:hAnsi="仿宋" w:eastAsia="仿宋" w:cs="仿宋"/>
          <w:b/>
          <w:bCs/>
          <w:sz w:val="44"/>
          <w:szCs w:val="44"/>
        </w:rPr>
      </w:pPr>
      <w:r>
        <w:rPr>
          <w:rFonts w:hint="eastAsia" w:ascii="仿宋" w:hAnsi="仿宋" w:eastAsia="仿宋" w:cs="仿宋"/>
          <w:b/>
          <w:bCs/>
          <w:sz w:val="44"/>
          <w:szCs w:val="44"/>
        </w:rPr>
        <w:t>投诉处理决定公告</w:t>
      </w:r>
    </w:p>
    <w:p>
      <w:pPr>
        <w:rPr>
          <w:rFonts w:hint="eastAsia" w:ascii="仿宋" w:hAnsi="仿宋" w:eastAsia="仿宋" w:cs="仿宋"/>
          <w:sz w:val="32"/>
          <w:szCs w:val="32"/>
        </w:rPr>
      </w:pPr>
    </w:p>
    <w:p>
      <w:pPr>
        <w:keepNext w:val="0"/>
        <w:keepLines w:val="0"/>
        <w:pageBreakBefore w:val="0"/>
        <w:numPr>
          <w:ilvl w:val="0"/>
          <w:numId w:val="0"/>
        </w:numPr>
        <w:kinsoku/>
        <w:wordWrap/>
        <w:overflowPunct/>
        <w:topLinePunct w:val="0"/>
        <w:autoSpaceDE/>
        <w:autoSpaceDN/>
        <w:bidi w:val="0"/>
        <w:spacing w:line="500" w:lineRule="exact"/>
        <w:ind w:leftChars="0"/>
        <w:textAlignment w:val="auto"/>
        <w:rPr>
          <w:rFonts w:hint="default" w:ascii="仿宋" w:hAnsi="仿宋" w:eastAsia="仿宋" w:cs="仿宋"/>
          <w:b/>
          <w:bCs/>
          <w:sz w:val="32"/>
          <w:szCs w:val="32"/>
          <w:lang w:val="en-US"/>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项目编号：JXBX-23013-JT</w:t>
      </w:r>
    </w:p>
    <w:p>
      <w:pPr>
        <w:keepNext w:val="0"/>
        <w:keepLines w:val="0"/>
        <w:pageBreakBefore w:val="0"/>
        <w:numPr>
          <w:ilvl w:val="0"/>
          <w:numId w:val="0"/>
        </w:numPr>
        <w:kinsoku/>
        <w:wordWrap/>
        <w:overflowPunct/>
        <w:topLinePunct w:val="0"/>
        <w:autoSpaceDE/>
        <w:autoSpaceDN/>
        <w:bidi w:val="0"/>
        <w:spacing w:line="500" w:lineRule="exact"/>
        <w:ind w:leftChars="0"/>
        <w:textAlignment w:val="auto"/>
        <w:rPr>
          <w:rFonts w:hint="eastAsia" w:ascii="仿宋" w:hAnsi="仿宋" w:eastAsia="仿宋" w:cs="仿宋"/>
          <w:b/>
          <w:bCs/>
          <w:sz w:val="32"/>
          <w:szCs w:val="32"/>
          <w:lang w:val="en-US" w:eastAsia="zh-CN"/>
        </w:rPr>
      </w:pPr>
    </w:p>
    <w:p>
      <w:pPr>
        <w:keepNext w:val="0"/>
        <w:keepLines w:val="0"/>
        <w:pageBreakBefore w:val="0"/>
        <w:numPr>
          <w:ilvl w:val="0"/>
          <w:numId w:val="0"/>
        </w:numPr>
        <w:kinsoku/>
        <w:wordWrap/>
        <w:overflowPunct/>
        <w:topLinePunct w:val="0"/>
        <w:autoSpaceDE/>
        <w:autoSpaceDN/>
        <w:bidi w:val="0"/>
        <w:spacing w:line="500" w:lineRule="exact"/>
        <w:ind w:leftChars="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项目名称：</w:t>
      </w:r>
      <w:r>
        <w:rPr>
          <w:rFonts w:hint="eastAsia" w:ascii="仿宋" w:hAnsi="仿宋" w:eastAsia="仿宋" w:cs="仿宋"/>
          <w:b/>
          <w:bCs/>
          <w:sz w:val="32"/>
          <w:szCs w:val="32"/>
          <w:lang w:eastAsia="zh-CN"/>
        </w:rPr>
        <w:t>乐安县教育体育局采购第二幼儿园保教设备项目</w:t>
      </w:r>
    </w:p>
    <w:p>
      <w:pPr>
        <w:keepNext w:val="0"/>
        <w:keepLines w:val="0"/>
        <w:pageBreakBefore w:val="0"/>
        <w:numPr>
          <w:ilvl w:val="0"/>
          <w:numId w:val="0"/>
        </w:numPr>
        <w:kinsoku/>
        <w:wordWrap/>
        <w:overflowPunct/>
        <w:topLinePunct w:val="0"/>
        <w:autoSpaceDE/>
        <w:autoSpaceDN/>
        <w:bidi w:val="0"/>
        <w:spacing w:line="500" w:lineRule="exact"/>
        <w:ind w:leftChars="0"/>
        <w:textAlignment w:val="auto"/>
        <w:rPr>
          <w:rFonts w:hint="eastAsia" w:ascii="仿宋" w:hAnsi="仿宋" w:eastAsia="仿宋" w:cs="仿宋"/>
          <w:b/>
          <w:bCs/>
          <w:sz w:val="32"/>
          <w:szCs w:val="32"/>
        </w:rPr>
      </w:pPr>
    </w:p>
    <w:p>
      <w:pPr>
        <w:keepNext w:val="0"/>
        <w:keepLines w:val="0"/>
        <w:pageBreakBefore w:val="0"/>
        <w:numPr>
          <w:ilvl w:val="0"/>
          <w:numId w:val="0"/>
        </w:numPr>
        <w:kinsoku/>
        <w:wordWrap/>
        <w:overflowPunct/>
        <w:topLinePunct w:val="0"/>
        <w:autoSpaceDE/>
        <w:autoSpaceDN/>
        <w:bidi w:val="0"/>
        <w:spacing w:line="440" w:lineRule="exact"/>
        <w:ind w:leftChars="0"/>
        <w:textAlignment w:val="auto"/>
        <w:rPr>
          <w:rFonts w:hint="eastAsia" w:ascii="仿宋" w:hAnsi="仿宋" w:eastAsia="仿宋" w:cs="仿宋"/>
          <w:b/>
          <w:bCs/>
          <w:sz w:val="32"/>
          <w:szCs w:val="32"/>
        </w:rPr>
      </w:pPr>
      <w:r>
        <w:rPr>
          <w:rFonts w:hint="eastAsia" w:ascii="仿宋" w:hAnsi="仿宋" w:eastAsia="仿宋" w:cs="仿宋"/>
          <w:b/>
          <w:bCs/>
          <w:sz w:val="32"/>
          <w:szCs w:val="32"/>
        </w:rPr>
        <w:t>三、相关当事人</w:t>
      </w:r>
    </w:p>
    <w:p>
      <w:pPr>
        <w:keepNext w:val="0"/>
        <w:keepLines w:val="0"/>
        <w:pageBreakBefore w:val="0"/>
        <w:kinsoku/>
        <w:wordWrap/>
        <w:overflowPunct/>
        <w:topLinePunct w:val="0"/>
        <w:autoSpaceDE/>
        <w:autoSpaceDN/>
        <w:bidi w:val="0"/>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投诉人：泉州市悦诚文化发展有限公司</w:t>
      </w:r>
    </w:p>
    <w:p>
      <w:pPr>
        <w:keepNext w:val="0"/>
        <w:keepLines w:val="0"/>
        <w:pageBreakBefore w:val="0"/>
        <w:kinsoku/>
        <w:wordWrap/>
        <w:overflowPunct/>
        <w:topLinePunct w:val="0"/>
        <w:autoSpaceDE/>
        <w:autoSpaceDN/>
        <w:bidi w:val="0"/>
        <w:spacing w:line="440" w:lineRule="exact"/>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rPr>
        <w:t>地 址：江西省瑞昌市锦绣学府三栋四单元608室</w:t>
      </w:r>
    </w:p>
    <w:p>
      <w:pPr>
        <w:keepNext w:val="0"/>
        <w:keepLines w:val="0"/>
        <w:pageBreakBefore w:val="0"/>
        <w:kinsoku/>
        <w:wordWrap/>
        <w:overflowPunct/>
        <w:topLinePunct w:val="0"/>
        <w:autoSpaceDE/>
        <w:autoSpaceDN/>
        <w:bidi w:val="0"/>
        <w:spacing w:line="440" w:lineRule="exact"/>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rPr>
        <w:t>被投诉人</w:t>
      </w:r>
      <w:r>
        <w:rPr>
          <w:rFonts w:hint="eastAsia" w:ascii="仿宋" w:hAnsi="仿宋" w:eastAsia="仿宋" w:cs="仿宋"/>
          <w:sz w:val="32"/>
          <w:szCs w:val="32"/>
          <w:lang w:val="en-US" w:eastAsia="zh-CN"/>
        </w:rPr>
        <w:t>1：乐安县教育体育局</w:t>
      </w:r>
    </w:p>
    <w:p>
      <w:pPr>
        <w:keepNext w:val="0"/>
        <w:keepLines w:val="0"/>
        <w:pageBreakBefore w:val="0"/>
        <w:kinsoku/>
        <w:wordWrap/>
        <w:overflowPunct/>
        <w:topLinePunct w:val="0"/>
        <w:autoSpaceDE/>
        <w:autoSpaceDN/>
        <w:bidi w:val="0"/>
        <w:spacing w:line="440" w:lineRule="exact"/>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rPr>
        <w:t>地 址</w:t>
      </w:r>
      <w:r>
        <w:rPr>
          <w:rFonts w:hint="eastAsia" w:ascii="仿宋" w:hAnsi="仿宋" w:eastAsia="仿宋" w:cs="仿宋"/>
          <w:sz w:val="32"/>
          <w:szCs w:val="32"/>
          <w:lang w:eastAsia="zh-CN"/>
        </w:rPr>
        <w:t>：抚州市乐安县迎宾北大道乐安县政府南侧约160米</w:t>
      </w:r>
    </w:p>
    <w:p>
      <w:pPr>
        <w:keepNext w:val="0"/>
        <w:keepLines w:val="0"/>
        <w:pageBreakBefore w:val="0"/>
        <w:kinsoku/>
        <w:wordWrap/>
        <w:overflowPunct/>
        <w:topLinePunct w:val="0"/>
        <w:autoSpaceDE/>
        <w:autoSpaceDN/>
        <w:bidi w:val="0"/>
        <w:spacing w:line="440" w:lineRule="exact"/>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rPr>
        <w:t>被投诉人</w:t>
      </w:r>
      <w:r>
        <w:rPr>
          <w:rFonts w:hint="eastAsia" w:ascii="仿宋" w:hAnsi="仿宋" w:eastAsia="仿宋" w:cs="仿宋"/>
          <w:sz w:val="32"/>
          <w:szCs w:val="32"/>
          <w:lang w:val="en-US" w:eastAsia="zh-CN"/>
        </w:rPr>
        <w:t>2：江西博信工程咨询有限公司</w:t>
      </w:r>
    </w:p>
    <w:p>
      <w:pPr>
        <w:keepNext w:val="0"/>
        <w:keepLines w:val="0"/>
        <w:pageBreakBefore w:val="0"/>
        <w:kinsoku/>
        <w:wordWrap/>
        <w:overflowPunct/>
        <w:topLinePunct w:val="0"/>
        <w:autoSpaceDE/>
        <w:autoSpaceDN/>
        <w:bidi w:val="0"/>
        <w:spacing w:line="440" w:lineRule="exact"/>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rPr>
        <w:t>地 址</w:t>
      </w:r>
      <w:r>
        <w:rPr>
          <w:rFonts w:hint="eastAsia" w:ascii="仿宋" w:hAnsi="仿宋" w:eastAsia="仿宋" w:cs="仿宋"/>
          <w:sz w:val="32"/>
          <w:szCs w:val="32"/>
          <w:lang w:eastAsia="zh-CN"/>
        </w:rPr>
        <w:t>：抚州市临川区抚州one互联网创业园S1-1幢3层304室</w:t>
      </w:r>
    </w:p>
    <w:p>
      <w:pPr>
        <w:keepNext w:val="0"/>
        <w:keepLines w:val="0"/>
        <w:pageBreakBefore w:val="0"/>
        <w:kinsoku/>
        <w:wordWrap/>
        <w:overflowPunct/>
        <w:topLinePunct w:val="0"/>
        <w:autoSpaceDE/>
        <w:autoSpaceDN/>
        <w:bidi w:val="0"/>
        <w:spacing w:line="440" w:lineRule="exact"/>
        <w:textAlignment w:val="auto"/>
        <w:rPr>
          <w:rFonts w:hint="eastAsia" w:ascii="仿宋" w:hAnsi="仿宋" w:eastAsia="仿宋" w:cs="仿宋"/>
          <w:b/>
          <w:bCs/>
          <w:sz w:val="32"/>
          <w:szCs w:val="32"/>
        </w:rPr>
      </w:pPr>
    </w:p>
    <w:p>
      <w:pPr>
        <w:keepNext w:val="0"/>
        <w:keepLines w:val="0"/>
        <w:pageBreakBefore w:val="0"/>
        <w:kinsoku/>
        <w:wordWrap/>
        <w:overflowPunct/>
        <w:topLinePunct w:val="0"/>
        <w:autoSpaceDE/>
        <w:autoSpaceDN/>
        <w:bidi w:val="0"/>
        <w:spacing w:line="44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 xml:space="preserve">四、基本情况  </w:t>
      </w:r>
    </w:p>
    <w:p>
      <w:pPr>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投诉人对《乐安县教育体育局采购第二幼儿园保教设备项目(采购项目编号：JXBX-23013-JT</w:t>
      </w:r>
      <w:r>
        <w:rPr>
          <w:rFonts w:hint="eastAsia" w:ascii="仿宋" w:hAnsi="仿宋" w:eastAsia="仿宋" w:cs="仿宋"/>
          <w:b w:val="0"/>
          <w:bCs w:val="0"/>
          <w:sz w:val="32"/>
          <w:szCs w:val="32"/>
          <w:u w:val="none"/>
        </w:rPr>
        <w:t>)</w:t>
      </w:r>
      <w:r>
        <w:rPr>
          <w:rFonts w:hint="eastAsia" w:ascii="仿宋" w:hAnsi="仿宋" w:eastAsia="仿宋" w:cs="仿宋"/>
          <w:sz w:val="32"/>
          <w:szCs w:val="32"/>
        </w:rPr>
        <w:t>》的质疑答复不满意，</w:t>
      </w:r>
      <w:r>
        <w:rPr>
          <w:rFonts w:hint="eastAsia" w:ascii="仿宋" w:hAnsi="仿宋" w:eastAsia="仿宋" w:cs="仿宋"/>
          <w:color w:val="0000FF"/>
          <w:sz w:val="32"/>
          <w:szCs w:val="32"/>
          <w:lang w:val="en-US" w:eastAsia="zh-CN"/>
        </w:rPr>
        <w:t>于8月5</w:t>
      </w:r>
      <w:bookmarkStart w:id="0" w:name="_GoBack"/>
      <w:bookmarkEnd w:id="0"/>
      <w:r>
        <w:rPr>
          <w:rFonts w:hint="eastAsia" w:ascii="仿宋" w:hAnsi="仿宋" w:eastAsia="仿宋" w:cs="仿宋"/>
          <w:color w:val="0000FF"/>
          <w:sz w:val="32"/>
          <w:szCs w:val="32"/>
          <w:lang w:val="en-US" w:eastAsia="zh-CN"/>
        </w:rPr>
        <w:t>日</w:t>
      </w:r>
      <w:r>
        <w:rPr>
          <w:rFonts w:hint="eastAsia" w:ascii="仿宋" w:hAnsi="仿宋" w:eastAsia="仿宋" w:cs="仿宋"/>
          <w:color w:val="0000FF"/>
          <w:sz w:val="32"/>
          <w:szCs w:val="32"/>
        </w:rPr>
        <w:t>向我</w:t>
      </w:r>
      <w:r>
        <w:rPr>
          <w:rFonts w:hint="eastAsia" w:ascii="仿宋" w:hAnsi="仿宋" w:eastAsia="仿宋" w:cs="仿宋"/>
          <w:color w:val="0000FF"/>
          <w:sz w:val="32"/>
          <w:szCs w:val="32"/>
          <w:lang w:val="en-US" w:eastAsia="zh-CN"/>
        </w:rPr>
        <w:t>局</w:t>
      </w:r>
      <w:r>
        <w:rPr>
          <w:rFonts w:hint="eastAsia" w:ascii="仿宋" w:hAnsi="仿宋" w:eastAsia="仿宋" w:cs="仿宋"/>
          <w:color w:val="0000FF"/>
          <w:sz w:val="32"/>
          <w:szCs w:val="32"/>
        </w:rPr>
        <w:t>进行投诉。</w:t>
      </w:r>
      <w:r>
        <w:rPr>
          <w:rFonts w:hint="eastAsia" w:ascii="仿宋" w:hAnsi="仿宋" w:eastAsia="仿宋" w:cs="仿宋"/>
          <w:sz w:val="32"/>
          <w:szCs w:val="32"/>
        </w:rPr>
        <w:t>经依法对本项目政府采购活动中的相关材料进行审查，本机关依法调查并作出处理决定。</w:t>
      </w:r>
    </w:p>
    <w:p>
      <w:pPr>
        <w:keepNext w:val="0"/>
        <w:keepLines w:val="0"/>
        <w:pageBreakBefore w:val="0"/>
        <w:kinsoku/>
        <w:wordWrap/>
        <w:overflowPunct/>
        <w:topLinePunct w:val="0"/>
        <w:autoSpaceDE/>
        <w:autoSpaceDN/>
        <w:bidi w:val="0"/>
        <w:spacing w:line="44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投诉人称：</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 w:hAnsi="仿宋" w:eastAsia="仿宋" w:cs="黑体"/>
          <w:color w:val="000000"/>
          <w:sz w:val="32"/>
          <w:szCs w:val="32"/>
        </w:rPr>
      </w:pPr>
      <w:r>
        <w:rPr>
          <w:rFonts w:hint="eastAsia" w:ascii="仿宋" w:hAnsi="仿宋" w:eastAsia="仿宋" w:cs="黑体"/>
          <w:color w:val="000000"/>
          <w:sz w:val="32"/>
          <w:szCs w:val="32"/>
        </w:rPr>
        <w:t>谈判文件技术要求：“室内活动区、户外运动包、体能训练包、沙水区”在响应文件中提供第三方权威检测机构出具的检测报告扫描件并加盖制造商公章佐证不合法；若检测报告与制造商一致，限制了潜在投标人，妨碍了公平竞争，个别供应商串通制造商只为自己背书，致使其他供应商即便取得货源而送检单位不是制造商就不能响应；是限定或指定特定专利、商标、品牌或者供应商，生产厂家授权对投标人实行差别待遇或者歧视待遇，以不合理条件限制或者排斥潜在供应商。</w:t>
      </w:r>
    </w:p>
    <w:p>
      <w:pPr>
        <w:keepNext w:val="0"/>
        <w:keepLines w:val="0"/>
        <w:pageBreakBefore w:val="0"/>
        <w:kinsoku/>
        <w:wordWrap/>
        <w:overflowPunct/>
        <w:topLinePunct w:val="0"/>
        <w:autoSpaceDE/>
        <w:autoSpaceDN/>
        <w:bidi w:val="0"/>
        <w:spacing w:line="44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被投诉人称：</w:t>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lang w:eastAsia="zh-CN"/>
        </w:rPr>
        <w:t>谈判文件资格要求为符合政府采购法第二十二条规定的供应商均可参与本项目竞争，并未要求只能制造商参与投标，也未要求提供生产厂家授权；要求提供检测报告加盖制造商公章是为了对技术参数真实性及检测报告的真实性进行佐证，并未以不合理的条件对供应商实行差别待遇或者歧视待遇，也未以其他不合理条件限制或者排斥潜在供应商。</w:t>
      </w:r>
      <w:r>
        <w:rPr>
          <w:rFonts w:hint="eastAsia" w:ascii="仿宋" w:hAnsi="仿宋" w:eastAsia="仿宋"/>
          <w:sz w:val="32"/>
          <w:szCs w:val="32"/>
          <w:lang w:val="en-US" w:eastAsia="zh-CN"/>
        </w:rPr>
        <w:t>投诉人</w:t>
      </w:r>
      <w:r>
        <w:rPr>
          <w:rFonts w:hint="eastAsia" w:ascii="仿宋" w:hAnsi="仿宋" w:eastAsia="仿宋"/>
          <w:sz w:val="32"/>
          <w:szCs w:val="32"/>
          <w:lang w:eastAsia="zh-CN"/>
        </w:rPr>
        <w:t>所诉该项设定限定或指定特定专利、商标、品牌或者供应商，提供的质疑函缺少必要的证明材料。依据该项目的评审报告及发布的成交结果公示，证明经核查完全符合谈判文件要求的产品满足三家以上。故采购需求的设定未以不合理的条件对供应商实行差别待遇或者歧视待遇，也未以其他不合理条件限制或者排斥潜在供应商。</w:t>
      </w:r>
    </w:p>
    <w:p>
      <w:pPr>
        <w:keepNext w:val="0"/>
        <w:keepLines w:val="0"/>
        <w:pageBreakBefore w:val="0"/>
        <w:kinsoku/>
        <w:wordWrap/>
        <w:overflowPunct/>
        <w:topLinePunct w:val="0"/>
        <w:autoSpaceDE/>
        <w:autoSpaceDN/>
        <w:bidi w:val="0"/>
        <w:spacing w:line="440" w:lineRule="exact"/>
        <w:textAlignment w:val="auto"/>
        <w:rPr>
          <w:rFonts w:hint="eastAsia" w:ascii="仿宋" w:hAnsi="仿宋" w:eastAsia="仿宋" w:cs="仿宋"/>
          <w:b/>
          <w:bCs/>
          <w:sz w:val="32"/>
          <w:szCs w:val="32"/>
        </w:rPr>
      </w:pPr>
    </w:p>
    <w:p>
      <w:pPr>
        <w:keepNext w:val="0"/>
        <w:keepLines w:val="0"/>
        <w:pageBreakBefore w:val="0"/>
        <w:kinsoku/>
        <w:wordWrap/>
        <w:overflowPunct/>
        <w:topLinePunct w:val="0"/>
        <w:autoSpaceDE/>
        <w:autoSpaceDN/>
        <w:bidi w:val="0"/>
        <w:spacing w:line="440" w:lineRule="exact"/>
        <w:textAlignment w:val="auto"/>
        <w:rPr>
          <w:rFonts w:hint="eastAsia" w:ascii="仿宋" w:hAnsi="仿宋" w:eastAsia="仿宋" w:cs="仿宋"/>
          <w:sz w:val="32"/>
          <w:szCs w:val="32"/>
        </w:rPr>
      </w:pPr>
      <w:r>
        <w:rPr>
          <w:rFonts w:hint="eastAsia" w:ascii="仿宋" w:hAnsi="仿宋" w:eastAsia="仿宋" w:cs="仿宋"/>
          <w:b/>
          <w:bCs/>
          <w:sz w:val="32"/>
          <w:szCs w:val="32"/>
        </w:rPr>
        <w:t>五、处理依据及结果</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w:t>
      </w:r>
      <w:r>
        <w:rPr>
          <w:rFonts w:hint="eastAsia" w:ascii="仿宋" w:hAnsi="仿宋" w:eastAsia="仿宋" w:cs="仿宋"/>
          <w:sz w:val="32"/>
          <w:szCs w:val="32"/>
          <w:lang w:val="en-US" w:eastAsia="zh-CN"/>
        </w:rPr>
        <w:t>审</w:t>
      </w:r>
      <w:r>
        <w:rPr>
          <w:rFonts w:hint="eastAsia" w:ascii="仿宋" w:hAnsi="仿宋" w:eastAsia="仿宋" w:cs="仿宋"/>
          <w:sz w:val="32"/>
          <w:szCs w:val="32"/>
        </w:rPr>
        <w:t>查：</w:t>
      </w:r>
    </w:p>
    <w:p>
      <w:pPr>
        <w:keepNext w:val="0"/>
        <w:keepLines w:val="0"/>
        <w:pageBreakBefore w:val="0"/>
        <w:kinsoku/>
        <w:wordWrap/>
        <w:overflowPunct/>
        <w:topLinePunct w:val="0"/>
        <w:autoSpaceDE/>
        <w:autoSpaceDN/>
        <w:bidi w:val="0"/>
        <w:adjustRightInd w:val="0"/>
        <w:spacing w:line="440" w:lineRule="exact"/>
        <w:ind w:firstLine="640" w:firstLineChars="200"/>
        <w:jc w:val="left"/>
        <w:textAlignment w:val="auto"/>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1.未发现对投标人实行差别待遇或者歧视待遇，以不合</w:t>
      </w:r>
    </w:p>
    <w:p>
      <w:pPr>
        <w:keepNext w:val="0"/>
        <w:keepLines w:val="0"/>
        <w:pageBreakBefore w:val="0"/>
        <w:kinsoku/>
        <w:wordWrap/>
        <w:overflowPunct/>
        <w:topLinePunct w:val="0"/>
        <w:autoSpaceDE/>
        <w:autoSpaceDN/>
        <w:bidi w:val="0"/>
        <w:adjustRightInd w:val="0"/>
        <w:spacing w:line="440" w:lineRule="exact"/>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理条件限制或者排斥潜在供应商。采购需求中要求潜在投标人提供第三方检测报告扫描件加盖制造商公章来佐证相关检测数据，是量化</w:t>
      </w:r>
      <w:r>
        <w:rPr>
          <w:rFonts w:hint="eastAsia" w:ascii="仿宋" w:hAnsi="仿宋" w:eastAsia="仿宋" w:cs="宋体"/>
          <w:kern w:val="0"/>
          <w:sz w:val="32"/>
          <w:szCs w:val="32"/>
        </w:rPr>
        <w:t>投标人提供货物的质量参数</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本项目采购文件没有单独将检测报告作为评审因素，而是作为技术参数评审的佐证依据，佐证参与投标供应商提供的产品参数是否能够达到</w:t>
      </w:r>
      <w:r>
        <w:rPr>
          <w:rFonts w:hint="eastAsia" w:ascii="仿宋" w:hAnsi="仿宋" w:eastAsia="仿宋" w:cs="宋体"/>
          <w:kern w:val="0"/>
          <w:sz w:val="32"/>
          <w:szCs w:val="32"/>
          <w:lang w:val="en-US" w:eastAsia="zh-CN"/>
        </w:rPr>
        <w:t>采购</w:t>
      </w:r>
      <w:r>
        <w:rPr>
          <w:rFonts w:hint="eastAsia" w:ascii="仿宋" w:hAnsi="仿宋" w:eastAsia="仿宋" w:cs="宋体"/>
          <w:kern w:val="0"/>
          <w:sz w:val="32"/>
          <w:szCs w:val="32"/>
        </w:rPr>
        <w:t>文件技术参数要求，确保所投产品能够达到采购人的评审点标准。</w:t>
      </w:r>
    </w:p>
    <w:p>
      <w:pPr>
        <w:pStyle w:val="7"/>
        <w:keepNext w:val="0"/>
        <w:keepLines w:val="0"/>
        <w:pageBreakBefore w:val="0"/>
        <w:kinsoku/>
        <w:wordWrap/>
        <w:overflowPunct/>
        <w:topLinePunct w:val="0"/>
        <w:autoSpaceDE/>
        <w:autoSpaceDN/>
        <w:bidi w:val="0"/>
        <w:spacing w:after="0" w:line="440" w:lineRule="exact"/>
        <w:ind w:left="0" w:leftChars="0" w:firstLine="640" w:firstLineChars="200"/>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2.调查过程中发现：泉州市悦诚文化发展有限公司分别在2022年9月7日被漳台市财政局、2022年10月8日被武夷山市财政局、2022年12月2日被金溪县财政局、2022年12月23日被临川区财政局、2023年2月 18日被赣州市财政局、2023年4月7日被江西省财政厅、2023年8月9日被崇仁县财政局驳回投诉</w:t>
      </w:r>
      <w:r>
        <w:rPr>
          <w:rFonts w:hint="eastAsia" w:ascii="仿宋" w:hAnsi="仿宋" w:eastAsia="仿宋" w:cs="仿宋"/>
          <w:b/>
          <w:bCs/>
          <w:color w:val="auto"/>
          <w:kern w:val="0"/>
          <w:sz w:val="32"/>
          <w:szCs w:val="32"/>
          <w:lang w:val="en-US" w:eastAsia="zh-CN"/>
        </w:rPr>
        <w:t>（12个月内被七次驳回投诉）</w:t>
      </w:r>
      <w:r>
        <w:rPr>
          <w:rFonts w:hint="eastAsia" w:ascii="仿宋" w:hAnsi="仿宋" w:eastAsia="仿宋" w:cs="仿宋"/>
          <w:color w:val="auto"/>
          <w:kern w:val="0"/>
          <w:sz w:val="32"/>
          <w:szCs w:val="32"/>
          <w:lang w:val="en-US" w:eastAsia="zh-CN"/>
        </w:rPr>
        <w:t>；根据中华人民共和国财政部令第94 号《政府采购质疑和投诉办法》第三十七条 "投诉人在全国范 围12个月内三次以上投诉查无实据的，由财政部门列入不良行为记录名单。”</w:t>
      </w:r>
    </w:p>
    <w:p>
      <w:pPr>
        <w:keepNext w:val="0"/>
        <w:keepLines w:val="0"/>
        <w:pageBreakBefore w:val="0"/>
        <w:kinsoku/>
        <w:wordWrap/>
        <w:overflowPunct/>
        <w:topLinePunct w:val="0"/>
        <w:autoSpaceDE/>
        <w:autoSpaceDN/>
        <w:bidi w:val="0"/>
        <w:spacing w:line="440" w:lineRule="exact"/>
        <w:ind w:right="68" w:firstLine="639"/>
        <w:jc w:val="both"/>
        <w:textAlignment w:val="auto"/>
        <w:rPr>
          <w:rFonts w:ascii="仿宋" w:hAnsi="仿宋" w:eastAsia="仿宋" w:cs="仿宋"/>
          <w:spacing w:val="5"/>
          <w:sz w:val="31"/>
          <w:szCs w:val="31"/>
        </w:rPr>
      </w:pPr>
      <w:r>
        <w:rPr>
          <w:rFonts w:ascii="仿宋" w:hAnsi="仿宋" w:eastAsia="仿宋" w:cs="仿宋"/>
          <w:spacing w:val="8"/>
          <w:sz w:val="31"/>
          <w:szCs w:val="31"/>
        </w:rPr>
        <w:t>综上所述，根据《政府采购质疑和投诉办法》(中华人民共</w:t>
      </w:r>
      <w:r>
        <w:rPr>
          <w:rFonts w:ascii="仿宋" w:hAnsi="仿宋" w:eastAsia="仿宋" w:cs="仿宋"/>
          <w:spacing w:val="16"/>
          <w:sz w:val="31"/>
          <w:szCs w:val="31"/>
        </w:rPr>
        <w:t xml:space="preserve"> </w:t>
      </w:r>
      <w:r>
        <w:rPr>
          <w:rFonts w:ascii="仿宋" w:hAnsi="仿宋" w:eastAsia="仿宋" w:cs="仿宋"/>
          <w:spacing w:val="19"/>
          <w:sz w:val="31"/>
          <w:szCs w:val="31"/>
        </w:rPr>
        <w:t>和国财政部令第94号)第二十九条第二项“投诉过程中，有下</w:t>
      </w:r>
      <w:r>
        <w:rPr>
          <w:rFonts w:ascii="仿宋" w:hAnsi="仿宋" w:eastAsia="仿宋" w:cs="仿宋"/>
          <w:spacing w:val="6"/>
          <w:sz w:val="31"/>
          <w:szCs w:val="31"/>
        </w:rPr>
        <w:t xml:space="preserve"> </w:t>
      </w:r>
      <w:r>
        <w:rPr>
          <w:rFonts w:ascii="仿宋" w:hAnsi="仿宋" w:eastAsia="仿宋" w:cs="仿宋"/>
          <w:spacing w:val="24"/>
          <w:sz w:val="31"/>
          <w:szCs w:val="31"/>
        </w:rPr>
        <w:t>列情形之一</w:t>
      </w:r>
      <w:r>
        <w:rPr>
          <w:rFonts w:ascii="仿宋" w:hAnsi="仿宋" w:eastAsia="仿宋" w:cs="仿宋"/>
          <w:spacing w:val="-88"/>
          <w:sz w:val="31"/>
          <w:szCs w:val="31"/>
        </w:rPr>
        <w:t xml:space="preserve"> </w:t>
      </w:r>
      <w:r>
        <w:rPr>
          <w:rFonts w:ascii="仿宋" w:hAnsi="仿宋" w:eastAsia="仿宋" w:cs="仿宋"/>
          <w:spacing w:val="24"/>
          <w:sz w:val="31"/>
          <w:szCs w:val="31"/>
        </w:rPr>
        <w:t>的，财政部门应当驳回投诉(二)投诉事项缺乏事</w:t>
      </w:r>
      <w:r>
        <w:rPr>
          <w:rFonts w:ascii="仿宋" w:hAnsi="仿宋" w:eastAsia="仿宋" w:cs="仿宋"/>
          <w:spacing w:val="15"/>
          <w:sz w:val="31"/>
          <w:szCs w:val="31"/>
        </w:rPr>
        <w:t>实依据，投诉事项不成立”的规定，本机关对投诉人</w:t>
      </w:r>
      <w:r>
        <w:rPr>
          <w:rFonts w:ascii="仿宋" w:hAnsi="仿宋" w:eastAsia="仿宋" w:cs="仿宋"/>
          <w:spacing w:val="14"/>
          <w:sz w:val="31"/>
          <w:szCs w:val="31"/>
        </w:rPr>
        <w:t>的投诉请</w:t>
      </w:r>
      <w:r>
        <w:rPr>
          <w:rFonts w:ascii="仿宋" w:hAnsi="仿宋" w:eastAsia="仿宋" w:cs="仿宋"/>
          <w:spacing w:val="5"/>
          <w:sz w:val="31"/>
          <w:szCs w:val="31"/>
        </w:rPr>
        <w:t>求不予支持，驳回投诉。</w:t>
      </w:r>
    </w:p>
    <w:p>
      <w:pPr>
        <w:keepNext w:val="0"/>
        <w:keepLines w:val="0"/>
        <w:pageBreakBefore w:val="0"/>
        <w:kinsoku/>
        <w:wordWrap/>
        <w:overflowPunct/>
        <w:topLinePunct w:val="0"/>
        <w:autoSpaceDE/>
        <w:autoSpaceDN/>
        <w:bidi w:val="0"/>
        <w:spacing w:line="440" w:lineRule="exact"/>
        <w:textAlignment w:val="auto"/>
        <w:rPr>
          <w:rFonts w:ascii="仿宋" w:hAnsi="仿宋" w:eastAsia="仿宋" w:cs="仿宋"/>
          <w:spacing w:val="5"/>
          <w:sz w:val="31"/>
          <w:szCs w:val="31"/>
        </w:rPr>
      </w:pPr>
    </w:p>
    <w:p>
      <w:pPr>
        <w:keepNext w:val="0"/>
        <w:keepLines w:val="0"/>
        <w:pageBreakBefore w:val="0"/>
        <w:kinsoku/>
        <w:wordWrap/>
        <w:overflowPunct/>
        <w:topLinePunct w:val="0"/>
        <w:autoSpaceDE/>
        <w:autoSpaceDN/>
        <w:bidi w:val="0"/>
        <w:spacing w:line="44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六、其他补充事宜</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如对上述处理决定不服，可在收到本决定书起60日内向乐安县人民政府提起行政复议或六个月内向人民法院提起行政诉讼。</w:t>
      </w:r>
    </w:p>
    <w:p>
      <w:pPr>
        <w:keepNext w:val="0"/>
        <w:keepLines w:val="0"/>
        <w:pageBreakBefore w:val="0"/>
        <w:kinsoku/>
        <w:wordWrap/>
        <w:overflowPunct/>
        <w:topLinePunct w:val="0"/>
        <w:autoSpaceDE/>
        <w:autoSpaceDN/>
        <w:bidi w:val="0"/>
        <w:spacing w:line="440" w:lineRule="exact"/>
        <w:ind w:firstLine="6080" w:firstLineChars="19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440" w:lineRule="exact"/>
        <w:ind w:firstLine="6080" w:firstLineChars="1900"/>
        <w:textAlignment w:val="auto"/>
        <w:rPr>
          <w:rFonts w:hint="eastAsia" w:ascii="仿宋" w:hAnsi="仿宋" w:eastAsia="仿宋" w:cs="仿宋"/>
          <w:sz w:val="32"/>
          <w:szCs w:val="32"/>
        </w:rPr>
      </w:pPr>
      <w:r>
        <w:rPr>
          <w:rFonts w:hint="eastAsia" w:ascii="仿宋" w:hAnsi="仿宋" w:eastAsia="仿宋" w:cs="仿宋"/>
          <w:sz w:val="32"/>
          <w:szCs w:val="32"/>
        </w:rPr>
        <w:t>乐安县财政局</w:t>
      </w:r>
    </w:p>
    <w:p>
      <w:pPr>
        <w:keepNext w:val="0"/>
        <w:keepLines w:val="0"/>
        <w:pageBreakBefore w:val="0"/>
        <w:kinsoku/>
        <w:wordWrap/>
        <w:overflowPunct/>
        <w:topLinePunct w:val="0"/>
        <w:autoSpaceDE/>
        <w:autoSpaceDN/>
        <w:bidi w:val="0"/>
        <w:spacing w:line="440" w:lineRule="exact"/>
        <w:ind w:firstLine="5760" w:firstLineChars="18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3年8月15</w:t>
      </w:r>
      <w:r>
        <w:rPr>
          <w:rFonts w:hint="eastAsia" w:ascii="仿宋" w:hAnsi="仿宋" w:eastAsia="仿宋" w:cs="仿宋"/>
          <w:sz w:val="32"/>
          <w:szCs w:val="32"/>
        </w:rPr>
        <w:t>日</w:t>
      </w:r>
    </w:p>
    <w:p>
      <w:pPr>
        <w:pStyle w:val="2"/>
        <w:keepNext w:val="0"/>
        <w:keepLines w:val="0"/>
        <w:pageBreakBefore w:val="0"/>
        <w:kinsoku/>
        <w:wordWrap/>
        <w:overflowPunct/>
        <w:topLinePunct w:val="0"/>
        <w:autoSpaceDE/>
        <w:autoSpaceDN/>
        <w:bidi w:val="0"/>
        <w:spacing w:line="440" w:lineRule="exact"/>
        <w:jc w:val="both"/>
        <w:textAlignment w:val="auto"/>
        <w:rPr>
          <w:rFonts w:hint="eastAsia"/>
        </w:rPr>
      </w:pPr>
    </w:p>
    <w:p>
      <w:pPr>
        <w:keepNext w:val="0"/>
        <w:keepLines w:val="0"/>
        <w:pageBreakBefore w:val="0"/>
        <w:pBdr>
          <w:top w:val="single" w:color="auto" w:sz="4" w:space="1"/>
          <w:bottom w:val="single" w:color="auto" w:sz="4" w:space="1"/>
          <w:between w:val="single" w:color="auto" w:sz="4" w:space="1"/>
        </w:pBdr>
        <w:kinsoku/>
        <w:wordWrap/>
        <w:overflowPunct/>
        <w:topLinePunct w:val="0"/>
        <w:autoSpaceDE/>
        <w:autoSpaceDN/>
        <w:bidi w:val="0"/>
        <w:spacing w:line="440" w:lineRule="exact"/>
        <w:textAlignment w:val="auto"/>
        <w:rPr>
          <w:rFonts w:ascii="仿宋_GB2312" w:hAnsi="仿宋" w:eastAsia="仿宋_GB2312" w:cs="仿宋"/>
          <w:sz w:val="32"/>
          <w:szCs w:val="32"/>
        </w:rPr>
      </w:pPr>
      <w:r>
        <w:rPr>
          <w:rFonts w:hint="eastAsia" w:ascii="仿宋_GB2312" w:hAnsi="仿宋" w:eastAsia="仿宋_GB2312" w:cs="仿宋"/>
          <w:sz w:val="32"/>
          <w:szCs w:val="32"/>
        </w:rPr>
        <w:t>乐安县财政局人事秘书股          20</w:t>
      </w:r>
      <w:r>
        <w:rPr>
          <w:rFonts w:hint="eastAsia" w:ascii="仿宋_GB2312" w:hAnsi="仿宋" w:eastAsia="仿宋_GB2312" w:cs="仿宋"/>
          <w:sz w:val="32"/>
          <w:szCs w:val="32"/>
          <w:lang w:val="en-US" w:eastAsia="zh-CN"/>
        </w:rPr>
        <w:t>23年8</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15</w:t>
      </w:r>
      <w:r>
        <w:rPr>
          <w:rFonts w:hint="eastAsia" w:ascii="仿宋_GB2312" w:hAnsi="仿宋" w:eastAsia="仿宋_GB2312" w:cs="仿宋"/>
          <w:sz w:val="32"/>
          <w:szCs w:val="32"/>
        </w:rPr>
        <w:t xml:space="preserve">日印发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ind w:right="47"/>
      <w:jc w:val="right"/>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YzY5NWJhMjM0MmFjZjZjOWIzMzE0YzRhZDgzNmEifQ=="/>
  </w:docVars>
  <w:rsids>
    <w:rsidRoot w:val="28CA656A"/>
    <w:rsid w:val="001D5F6B"/>
    <w:rsid w:val="02F46943"/>
    <w:rsid w:val="04960AAC"/>
    <w:rsid w:val="06C8264F"/>
    <w:rsid w:val="096B5FE2"/>
    <w:rsid w:val="109436E3"/>
    <w:rsid w:val="13960100"/>
    <w:rsid w:val="1814012F"/>
    <w:rsid w:val="18583BD5"/>
    <w:rsid w:val="18D72D4C"/>
    <w:rsid w:val="1BF6798D"/>
    <w:rsid w:val="1D1E6A3E"/>
    <w:rsid w:val="1F0839F5"/>
    <w:rsid w:val="1F90634B"/>
    <w:rsid w:val="21B72C22"/>
    <w:rsid w:val="224177F2"/>
    <w:rsid w:val="23D4537B"/>
    <w:rsid w:val="271F3753"/>
    <w:rsid w:val="275104FE"/>
    <w:rsid w:val="27807A2B"/>
    <w:rsid w:val="28CA656A"/>
    <w:rsid w:val="2C0053B3"/>
    <w:rsid w:val="2EBC4A66"/>
    <w:rsid w:val="31885BE3"/>
    <w:rsid w:val="371371EE"/>
    <w:rsid w:val="39770037"/>
    <w:rsid w:val="398B39B3"/>
    <w:rsid w:val="3CF33D49"/>
    <w:rsid w:val="3D405EDC"/>
    <w:rsid w:val="4A4D1F1E"/>
    <w:rsid w:val="4CD07C03"/>
    <w:rsid w:val="4D9D560B"/>
    <w:rsid w:val="4E10402F"/>
    <w:rsid w:val="4E402B66"/>
    <w:rsid w:val="503314C3"/>
    <w:rsid w:val="51EA2B68"/>
    <w:rsid w:val="53583668"/>
    <w:rsid w:val="54F00716"/>
    <w:rsid w:val="56486A5C"/>
    <w:rsid w:val="59741916"/>
    <w:rsid w:val="5AAB79F0"/>
    <w:rsid w:val="5B7A6F8C"/>
    <w:rsid w:val="5D985E84"/>
    <w:rsid w:val="600D4872"/>
    <w:rsid w:val="61891CD7"/>
    <w:rsid w:val="6287090C"/>
    <w:rsid w:val="634467FD"/>
    <w:rsid w:val="6821710D"/>
    <w:rsid w:val="6A7F45BF"/>
    <w:rsid w:val="6BF6265F"/>
    <w:rsid w:val="6F1C062E"/>
    <w:rsid w:val="70827584"/>
    <w:rsid w:val="719862A7"/>
    <w:rsid w:val="7A353BA2"/>
    <w:rsid w:val="7AB71632"/>
    <w:rsid w:val="7DBB5A66"/>
    <w:rsid w:val="7DDA033E"/>
    <w:rsid w:val="7E1D2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tabs>
        <w:tab w:val="left" w:pos="840"/>
        <w:tab w:val="right" w:leader="dot" w:pos="8730"/>
      </w:tabs>
      <w:spacing w:line="360" w:lineRule="auto"/>
      <w:jc w:val="center"/>
    </w:pPr>
    <w:rPr>
      <w:rFonts w:ascii="仿宋" w:hAnsi="仿宋" w:cs="微软雅黑"/>
      <w:b/>
      <w:bCs/>
      <w:caps/>
      <w:sz w:val="36"/>
      <w:szCs w:val="36"/>
    </w:r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pPr>
    <w:rPr>
      <w:rFonts w:ascii="宋体" w:hAnsi="宋体" w:cs="宋体"/>
      <w:kern w:val="0"/>
      <w:szCs w:val="24"/>
    </w:rPr>
  </w:style>
  <w:style w:type="paragraph" w:styleId="7">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1423</Words>
  <Characters>1502</Characters>
  <Lines>0</Lines>
  <Paragraphs>0</Paragraphs>
  <TotalTime>8</TotalTime>
  <ScaleCrop>false</ScaleCrop>
  <LinksUpToDate>false</LinksUpToDate>
  <CharactersWithSpaces>1537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2022-09-22T01:31:00Z</dcterms:created>
  <dc:creator>阿寶</dc:creator>
  <cp:lastModifiedBy>Administrator</cp:lastModifiedBy>
  <cp:lastPrinted>2022-09-22T01:45:00Z</cp:lastPrinted>
  <dcterms:modified xsi:type="dcterms:W3CDTF">2023-08-30T03:24:27Z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FEF55E555744431DB8147CC9E2E28067_13</vt:lpwstr>
  </property>
</Properties>
</file>