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cs="黑体"/>
          <w:sz w:val="44"/>
          <w:szCs w:val="44"/>
        </w:rPr>
      </w:pPr>
      <w:r>
        <w:rPr>
          <w:rFonts w:hint="eastAsia" w:ascii="方正小标宋简体" w:hAnsi="Calibri" w:eastAsia="方正小标宋简体" w:cs="黑体"/>
          <w:sz w:val="44"/>
          <w:szCs w:val="44"/>
        </w:rPr>
        <w:t>关于对新干县城乡供水一体化</w:t>
      </w:r>
      <w:r>
        <w:rPr>
          <w:rFonts w:hint="eastAsia" w:ascii="方正小标宋简体" w:hAnsi="Calibri" w:eastAsia="方正小标宋简体" w:cs="黑体"/>
          <w:sz w:val="44"/>
          <w:szCs w:val="44"/>
          <w:lang w:eastAsia="zh-CN"/>
        </w:rPr>
        <w:t>项目村内</w:t>
      </w:r>
      <w:r>
        <w:rPr>
          <w:rFonts w:hint="eastAsia" w:ascii="方正小标宋简体" w:hAnsi="Calibri" w:eastAsia="方正小标宋简体" w:cs="黑体"/>
          <w:sz w:val="44"/>
          <w:szCs w:val="44"/>
        </w:rPr>
        <w:t>管网</w:t>
      </w:r>
      <w:r>
        <w:rPr>
          <w:rFonts w:hint="eastAsia" w:ascii="方正小标宋简体" w:hAnsi="Calibri" w:eastAsia="方正小标宋简体" w:cs="黑体"/>
          <w:sz w:val="44"/>
          <w:szCs w:val="44"/>
          <w:lang w:eastAsia="zh-CN"/>
        </w:rPr>
        <w:t>工程管材管件等材料采购</w:t>
      </w:r>
      <w:r>
        <w:rPr>
          <w:rFonts w:hint="eastAsia" w:ascii="方正小标宋简体" w:hAnsi="Calibri" w:eastAsia="方正小标宋简体" w:cs="黑体"/>
          <w:sz w:val="44"/>
          <w:szCs w:val="44"/>
          <w:lang w:val="en-US" w:eastAsia="zh-CN"/>
        </w:rPr>
        <w:t>A包</w:t>
      </w:r>
      <w:r>
        <w:rPr>
          <w:rFonts w:hint="eastAsia" w:ascii="方正小标宋简体" w:hAnsi="Calibri" w:eastAsia="方正小标宋简体" w:cs="黑体"/>
          <w:sz w:val="44"/>
          <w:szCs w:val="44"/>
        </w:rPr>
        <w:t>投诉处理决定</w:t>
      </w:r>
    </w:p>
    <w:p>
      <w:pPr>
        <w:rPr>
          <w:rFonts w:ascii="仿宋" w:hAnsi="仿宋" w:eastAsia="仿宋" w:cs="仿宋"/>
          <w:b/>
          <w:bCs/>
          <w:sz w:val="32"/>
          <w:szCs w:val="32"/>
        </w:rPr>
      </w:pP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投诉人：</w:t>
      </w:r>
      <w:r>
        <w:rPr>
          <w:rFonts w:hint="eastAsia" w:ascii="仿宋_GB2312" w:hAnsi="仿宋" w:eastAsia="仿宋_GB2312" w:cs="黑体"/>
          <w:sz w:val="32"/>
          <w:szCs w:val="32"/>
          <w:lang w:eastAsia="zh-CN"/>
        </w:rPr>
        <w:t>江西沐阳新材料</w:t>
      </w:r>
      <w:r>
        <w:rPr>
          <w:rFonts w:hint="eastAsia" w:ascii="仿宋_GB2312" w:hAnsi="仿宋" w:eastAsia="仿宋_GB2312" w:cs="黑体"/>
          <w:sz w:val="32"/>
          <w:szCs w:val="32"/>
        </w:rPr>
        <w:t>有限公司</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江西省南昌市新建区溪霞镇绿谷社区夏季路</w:t>
      </w:r>
      <w:r>
        <w:rPr>
          <w:rFonts w:hint="eastAsia" w:ascii="仿宋_GB2312" w:hAnsi="仿宋" w:eastAsia="仿宋_GB2312" w:cs="黑体"/>
          <w:sz w:val="32"/>
          <w:szCs w:val="32"/>
          <w:lang w:val="en-US" w:eastAsia="zh-CN"/>
        </w:rPr>
        <w:t>3号楼208室</w:t>
      </w: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 xml:space="preserve">邮编: </w:t>
      </w:r>
      <w:r>
        <w:rPr>
          <w:rFonts w:hint="eastAsia" w:ascii="仿宋_GB2312" w:hAnsi="仿宋" w:eastAsia="仿宋_GB2312" w:cs="黑体"/>
          <w:sz w:val="32"/>
          <w:szCs w:val="32"/>
          <w:lang w:val="en-US" w:eastAsia="zh-CN"/>
        </w:rPr>
        <w:t>330103</w:t>
      </w:r>
      <w:r>
        <w:rPr>
          <w:rFonts w:hint="eastAsia" w:ascii="仿宋_GB2312" w:hAnsi="仿宋" w:eastAsia="仿宋_GB2312" w:cs="黑体"/>
          <w:sz w:val="32"/>
          <w:szCs w:val="32"/>
        </w:rPr>
        <w:t xml:space="preserve"> </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授权代表</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李月</w:t>
      </w: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 xml:space="preserve">   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15072425292</w:t>
      </w: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被投诉人</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江西金兴正招标代理</w:t>
      </w:r>
      <w:r>
        <w:rPr>
          <w:rFonts w:hint="eastAsia" w:ascii="仿宋_GB2312" w:hAnsi="仿宋" w:eastAsia="仿宋_GB2312" w:cs="黑体"/>
          <w:sz w:val="32"/>
          <w:szCs w:val="32"/>
        </w:rPr>
        <w:t>有限公司</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rPr>
        <w:t>吉安市</w:t>
      </w:r>
      <w:r>
        <w:rPr>
          <w:rFonts w:hint="eastAsia" w:ascii="仿宋_GB2312" w:hAnsi="仿宋" w:eastAsia="仿宋_GB2312" w:cs="黑体"/>
          <w:sz w:val="32"/>
          <w:szCs w:val="32"/>
          <w:lang w:eastAsia="zh-CN"/>
        </w:rPr>
        <w:t>吉州大道</w:t>
      </w:r>
      <w:r>
        <w:rPr>
          <w:rFonts w:hint="eastAsia" w:ascii="仿宋_GB2312" w:hAnsi="仿宋" w:eastAsia="仿宋_GB2312" w:cs="黑体"/>
          <w:sz w:val="32"/>
          <w:szCs w:val="32"/>
          <w:lang w:val="en-US" w:eastAsia="zh-CN"/>
        </w:rPr>
        <w:t>8号</w:t>
      </w: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联系人：</w:t>
      </w:r>
      <w:r>
        <w:rPr>
          <w:rFonts w:hint="eastAsia" w:ascii="仿宋_GB2312" w:hAnsi="仿宋" w:eastAsia="仿宋_GB2312" w:cs="黑体"/>
          <w:sz w:val="32"/>
          <w:szCs w:val="32"/>
          <w:lang w:eastAsia="zh-CN"/>
        </w:rPr>
        <w:t>吴</w:t>
      </w:r>
      <w:r>
        <w:rPr>
          <w:rFonts w:hint="eastAsia" w:ascii="仿宋_GB2312" w:hAnsi="仿宋" w:eastAsia="仿宋_GB2312" w:cs="黑体"/>
          <w:sz w:val="32"/>
          <w:szCs w:val="32"/>
        </w:rPr>
        <w:t>女士</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联系电话：</w:t>
      </w:r>
      <w:r>
        <w:rPr>
          <w:rFonts w:hint="eastAsia" w:ascii="仿宋_GB2312" w:hAnsi="仿宋" w:eastAsia="仿宋_GB2312" w:cs="黑体"/>
          <w:sz w:val="32"/>
          <w:szCs w:val="32"/>
        </w:rPr>
        <w:t>0796-833</w:t>
      </w:r>
      <w:r>
        <w:rPr>
          <w:rFonts w:hint="eastAsia" w:ascii="仿宋_GB2312" w:hAnsi="仿宋" w:eastAsia="仿宋_GB2312" w:cs="黑体"/>
          <w:sz w:val="32"/>
          <w:szCs w:val="32"/>
          <w:lang w:val="en-US" w:eastAsia="zh-CN"/>
        </w:rPr>
        <w:t>1256</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投诉人对</w:t>
      </w:r>
      <w:r>
        <w:rPr>
          <w:rFonts w:hint="eastAsia" w:ascii="仿宋_GB2312" w:hAnsi="仿宋" w:eastAsia="仿宋_GB2312" w:cs="黑体"/>
          <w:sz w:val="32"/>
          <w:szCs w:val="32"/>
          <w:lang w:eastAsia="zh-CN"/>
        </w:rPr>
        <w:t>江西金兴正招标代理</w:t>
      </w:r>
      <w:r>
        <w:rPr>
          <w:rFonts w:hint="eastAsia" w:ascii="仿宋_GB2312" w:hAnsi="仿宋" w:eastAsia="仿宋_GB2312" w:cs="黑体"/>
          <w:sz w:val="32"/>
          <w:szCs w:val="32"/>
        </w:rPr>
        <w:t>有限公司代理的关于对新干县城乡供水一体化</w:t>
      </w:r>
      <w:r>
        <w:rPr>
          <w:rFonts w:hint="eastAsia" w:ascii="仿宋_GB2312" w:hAnsi="仿宋" w:eastAsia="仿宋_GB2312" w:cs="黑体"/>
          <w:sz w:val="32"/>
          <w:szCs w:val="32"/>
          <w:lang w:eastAsia="zh-CN"/>
        </w:rPr>
        <w:t>项目村内</w:t>
      </w:r>
      <w:r>
        <w:rPr>
          <w:rFonts w:hint="eastAsia" w:ascii="仿宋_GB2312" w:hAnsi="仿宋" w:eastAsia="仿宋_GB2312" w:cs="黑体"/>
          <w:sz w:val="32"/>
          <w:szCs w:val="32"/>
        </w:rPr>
        <w:t>管网</w:t>
      </w:r>
      <w:r>
        <w:rPr>
          <w:rFonts w:hint="eastAsia" w:ascii="仿宋_GB2312" w:hAnsi="仿宋" w:eastAsia="仿宋_GB2312" w:cs="黑体"/>
          <w:sz w:val="32"/>
          <w:szCs w:val="32"/>
          <w:lang w:eastAsia="zh-CN"/>
        </w:rPr>
        <w:t>工程管材管件等材料采购</w:t>
      </w:r>
      <w:r>
        <w:rPr>
          <w:rFonts w:hint="eastAsia" w:ascii="仿宋_GB2312" w:hAnsi="仿宋" w:eastAsia="仿宋_GB2312" w:cs="黑体"/>
          <w:sz w:val="32"/>
          <w:szCs w:val="32"/>
        </w:rPr>
        <w:t>（</w:t>
      </w:r>
      <w:r>
        <w:rPr>
          <w:rFonts w:hint="eastAsia" w:ascii="仿宋_GB2312" w:hAnsi="仿宋" w:eastAsia="仿宋_GB2312" w:cs="黑体"/>
          <w:sz w:val="32"/>
          <w:szCs w:val="32"/>
          <w:lang w:eastAsia="zh-CN"/>
        </w:rPr>
        <w:t>赣兴采</w:t>
      </w:r>
      <w:r>
        <w:rPr>
          <w:rFonts w:hint="eastAsia" w:ascii="仿宋_GB2312" w:hAnsi="仿宋" w:eastAsia="仿宋_GB2312" w:cs="黑体"/>
          <w:sz w:val="32"/>
          <w:szCs w:val="32"/>
          <w:lang w:val="en-US" w:eastAsia="zh-CN"/>
        </w:rPr>
        <w:t>2023DZ602</w:t>
      </w:r>
      <w:r>
        <w:rPr>
          <w:rFonts w:hint="eastAsia" w:ascii="仿宋_GB2312" w:hAnsi="仿宋" w:eastAsia="仿宋_GB2312" w:cs="黑体"/>
          <w:sz w:val="32"/>
          <w:szCs w:val="32"/>
        </w:rPr>
        <w:t>号</w:t>
      </w:r>
      <w:r>
        <w:rPr>
          <w:rFonts w:hint="eastAsia" w:ascii="仿宋_GB2312" w:hAnsi="仿宋" w:eastAsia="仿宋_GB2312" w:cs="黑体"/>
          <w:sz w:val="32"/>
          <w:szCs w:val="32"/>
          <w:lang w:val="en-US" w:eastAsia="zh-CN"/>
        </w:rPr>
        <w:t>A包</w:t>
      </w:r>
      <w:r>
        <w:rPr>
          <w:rFonts w:hint="eastAsia" w:ascii="仿宋_GB2312" w:hAnsi="仿宋" w:eastAsia="仿宋_GB2312" w:cs="黑体"/>
          <w:sz w:val="32"/>
          <w:szCs w:val="32"/>
        </w:rPr>
        <w:t>）质疑答复不满意，于202</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年</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月</w:t>
      </w:r>
      <w:r>
        <w:rPr>
          <w:rFonts w:hint="eastAsia" w:ascii="仿宋_GB2312" w:hAnsi="仿宋" w:eastAsia="仿宋_GB2312" w:cs="黑体"/>
          <w:sz w:val="32"/>
          <w:szCs w:val="32"/>
          <w:lang w:val="en-US" w:eastAsia="zh-CN"/>
        </w:rPr>
        <w:t>16</w:t>
      </w:r>
      <w:r>
        <w:rPr>
          <w:rFonts w:hint="eastAsia" w:ascii="仿宋_GB2312" w:hAnsi="仿宋" w:eastAsia="仿宋_GB2312" w:cs="黑体"/>
          <w:sz w:val="32"/>
          <w:szCs w:val="32"/>
        </w:rPr>
        <w:t>日向新干县财政局采购办进行投诉,本机关依法受理，并请相关专家进行协助调查和进行论证，现本投诉案已审查终结。</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一、投诉事项及专家调查论证结论</w:t>
      </w:r>
    </w:p>
    <w:p>
      <w:pPr>
        <w:spacing w:line="560" w:lineRule="exact"/>
        <w:ind w:firstLine="643" w:firstLineChars="200"/>
        <w:rPr>
          <w:rFonts w:hint="eastAsia" w:ascii="仿宋" w:hAnsi="仿宋" w:eastAsia="仿宋"/>
          <w:b/>
          <w:color w:val="000000" w:themeColor="text1"/>
          <w:sz w:val="32"/>
          <w:szCs w:val="32"/>
        </w:rPr>
      </w:pPr>
      <w:r>
        <w:rPr>
          <w:rFonts w:hint="eastAsia" w:ascii="仿宋" w:hAnsi="仿宋" w:eastAsia="仿宋"/>
          <w:b/>
          <w:color w:val="000000" w:themeColor="text1"/>
          <w:sz w:val="32"/>
          <w:szCs w:val="32"/>
        </w:rPr>
        <w:t>投诉事项1</w:t>
      </w:r>
      <w:r>
        <w:rPr>
          <w:rFonts w:hint="eastAsia" w:ascii="仿宋" w:hAnsi="仿宋" w:eastAsia="仿宋"/>
          <w:b/>
          <w:color w:val="000000" w:themeColor="text1"/>
          <w:sz w:val="32"/>
          <w:szCs w:val="32"/>
          <w:lang w:eastAsia="zh-CN"/>
        </w:rPr>
        <w:t>：</w:t>
      </w:r>
      <w:r>
        <w:rPr>
          <w:rFonts w:hint="eastAsia" w:ascii="仿宋" w:hAnsi="仿宋" w:eastAsia="仿宋"/>
          <w:b w:val="0"/>
          <w:bCs/>
          <w:color w:val="000000" w:themeColor="text1"/>
          <w:sz w:val="32"/>
          <w:szCs w:val="32"/>
        </w:rPr>
        <w:t>“投标人所投PE管生产企业获得科学技术厅（或部）颁发的“科技型中小企业”的得3分，凭证书或证明材料复印件加盖投标人公章佐证评议，否则不得分。”</w:t>
      </w:r>
    </w:p>
    <w:p>
      <w:pPr>
        <w:spacing w:line="440" w:lineRule="exact"/>
        <w:ind w:firstLine="482" w:firstLineChars="150"/>
        <w:rPr>
          <w:rFonts w:hint="eastAsia" w:ascii="仿宋" w:hAnsi="仿宋" w:eastAsia="仿宋"/>
          <w:color w:val="000000" w:themeColor="text1"/>
          <w:sz w:val="32"/>
          <w:szCs w:val="32"/>
        </w:rPr>
      </w:pPr>
      <w:r>
        <w:rPr>
          <w:rFonts w:hint="eastAsia" w:ascii="仿宋_GB2312" w:hAnsi="仿宋" w:eastAsia="仿宋_GB2312" w:cs="黑体"/>
          <w:b/>
          <w:bCs/>
          <w:sz w:val="32"/>
          <w:szCs w:val="32"/>
        </w:rPr>
        <w:t>专家调查论证结论：</w:t>
      </w:r>
      <w:r>
        <w:rPr>
          <w:rFonts w:hint="eastAsia" w:ascii="仿宋" w:hAnsi="仿宋" w:eastAsia="仿宋"/>
          <w:color w:val="000000" w:themeColor="text1"/>
          <w:sz w:val="32"/>
          <w:szCs w:val="32"/>
        </w:rPr>
        <w:t>“科技型中小企业”的认定条件涉及经营时间、人员规模和资产总额。违反财政部令87号第十七条，投诉成立。</w:t>
      </w:r>
    </w:p>
    <w:p>
      <w:pPr>
        <w:spacing w:line="440" w:lineRule="exact"/>
        <w:ind w:firstLine="482" w:firstLineChars="150"/>
        <w:rPr>
          <w:rFonts w:hint="eastAsia" w:ascii="仿宋_GB2312" w:hAnsi="仿宋" w:eastAsia="仿宋_GB2312" w:cs="黑体"/>
          <w:b w:val="0"/>
          <w:bCs/>
          <w:sz w:val="32"/>
          <w:szCs w:val="32"/>
        </w:rPr>
      </w:pPr>
      <w:r>
        <w:rPr>
          <w:rFonts w:hint="eastAsia" w:ascii="仿宋" w:hAnsi="仿宋" w:eastAsia="仿宋"/>
          <w:b/>
          <w:color w:val="000000" w:themeColor="text1"/>
          <w:sz w:val="32"/>
          <w:szCs w:val="32"/>
        </w:rPr>
        <w:t>投诉事项2</w:t>
      </w:r>
      <w:r>
        <w:rPr>
          <w:rFonts w:hint="eastAsia" w:ascii="仿宋" w:hAnsi="仿宋" w:eastAsia="仿宋"/>
          <w:b/>
          <w:color w:val="000000" w:themeColor="text1"/>
          <w:sz w:val="32"/>
          <w:szCs w:val="32"/>
          <w:lang w:eastAsia="zh-CN"/>
        </w:rPr>
        <w:t>：</w:t>
      </w:r>
      <w:r>
        <w:rPr>
          <w:rFonts w:hint="eastAsia" w:ascii="仿宋" w:hAnsi="仿宋" w:eastAsia="仿宋"/>
          <w:b w:val="0"/>
          <w:bCs/>
          <w:color w:val="000000" w:themeColor="text1"/>
          <w:sz w:val="32"/>
          <w:szCs w:val="32"/>
        </w:rPr>
        <w:t>“投标人所投产品生产企业获得省级及以上市场监督管理局（含原工商行政管理局）颁发的“工商信用优异经营户”，或“诚信企业”，或“信誉A级及以上企业”证书的得4分。凭证书或证明材料复印件加盖投标人公章佐证评议，否则不得分。</w:t>
      </w:r>
      <w:r>
        <w:rPr>
          <w:rFonts w:hint="eastAsia" w:ascii="仿宋_GB2312" w:hAnsi="仿宋" w:eastAsia="仿宋_GB2312" w:cs="黑体"/>
          <w:b w:val="0"/>
          <w:bCs/>
          <w:sz w:val="32"/>
          <w:szCs w:val="32"/>
        </w:rPr>
        <w:t>”</w:t>
      </w:r>
    </w:p>
    <w:p>
      <w:pPr>
        <w:spacing w:line="440" w:lineRule="exact"/>
        <w:ind w:firstLine="482" w:firstLineChars="150"/>
        <w:rPr>
          <w:rFonts w:hint="eastAsia" w:ascii="仿宋" w:hAnsi="仿宋" w:eastAsia="仿宋"/>
          <w:color w:val="000000" w:themeColor="text1"/>
          <w:sz w:val="32"/>
          <w:szCs w:val="32"/>
        </w:rPr>
      </w:pPr>
      <w:r>
        <w:rPr>
          <w:rFonts w:hint="eastAsia" w:ascii="仿宋_GB2312" w:hAnsi="仿宋" w:eastAsia="仿宋_GB2312" w:cs="黑体"/>
          <w:b/>
          <w:bCs/>
          <w:sz w:val="32"/>
          <w:szCs w:val="32"/>
        </w:rPr>
        <w:t>专家调查论证结论：“</w:t>
      </w:r>
      <w:r>
        <w:rPr>
          <w:rFonts w:hint="eastAsia" w:ascii="仿宋" w:hAnsi="仿宋" w:eastAsia="仿宋"/>
          <w:color w:val="000000" w:themeColor="text1"/>
          <w:sz w:val="32"/>
          <w:szCs w:val="32"/>
        </w:rPr>
        <w:t>工商信用优异经营户”证书为特定省市行政区域颁发的证书，有区域限制。违反了《中华人民共和国政府采购法实施条例》第二十条，投诉成立。</w:t>
      </w:r>
    </w:p>
    <w:p>
      <w:pPr>
        <w:spacing w:line="440" w:lineRule="exact"/>
        <w:ind w:firstLine="482" w:firstLineChars="150"/>
        <w:rPr>
          <w:rFonts w:hint="eastAsia" w:ascii="仿宋_GB2312" w:hAnsi="仿宋" w:eastAsia="仿宋_GB2312" w:cs="黑体"/>
          <w:b w:val="0"/>
          <w:bCs w:val="0"/>
          <w:sz w:val="32"/>
          <w:szCs w:val="32"/>
        </w:rPr>
      </w:pPr>
      <w:r>
        <w:rPr>
          <w:rFonts w:hint="eastAsia" w:ascii="仿宋_GB2312" w:hAnsi="仿宋" w:eastAsia="仿宋_GB2312" w:cs="黑体"/>
          <w:b/>
          <w:bCs/>
          <w:sz w:val="32"/>
          <w:szCs w:val="32"/>
        </w:rPr>
        <w:t>投诉事项3</w:t>
      </w:r>
      <w:r>
        <w:rPr>
          <w:rFonts w:hint="eastAsia" w:ascii="仿宋_GB2312" w:hAnsi="仿宋" w:eastAsia="仿宋_GB2312" w:cs="黑体"/>
          <w:b/>
          <w:bCs/>
          <w:sz w:val="32"/>
          <w:szCs w:val="32"/>
          <w:lang w:eastAsia="zh-CN"/>
        </w:rPr>
        <w:t>：</w:t>
      </w:r>
      <w:r>
        <w:rPr>
          <w:rFonts w:hint="eastAsia" w:ascii="仿宋_GB2312" w:hAnsi="仿宋" w:eastAsia="仿宋_GB2312" w:cs="黑体"/>
          <w:b w:val="0"/>
          <w:bCs w:val="0"/>
          <w:sz w:val="32"/>
          <w:szCs w:val="32"/>
        </w:rPr>
        <w:t>“投标PE产品生产企业获得省级及以上政府部门颁发的高强度技术进步奖，或PE产品质量相关技术奖的得4分。凭省级及以上政府部门颁发证书或证明材料复印件加盖投标人公章佐证评议，否则不得分。”</w:t>
      </w:r>
    </w:p>
    <w:p>
      <w:pPr>
        <w:spacing w:line="440" w:lineRule="exact"/>
        <w:ind w:firstLine="482" w:firstLineChars="150"/>
        <w:rPr>
          <w:rFonts w:hint="eastAsia" w:ascii="仿宋" w:hAnsi="仿宋" w:eastAsia="仿宋"/>
          <w:color w:val="000000" w:themeColor="text1"/>
          <w:sz w:val="32"/>
          <w:szCs w:val="32"/>
        </w:rPr>
      </w:pPr>
      <w:r>
        <w:rPr>
          <w:rFonts w:hint="eastAsia" w:ascii="仿宋_GB2312" w:hAnsi="仿宋" w:eastAsia="仿宋_GB2312" w:cs="黑体"/>
          <w:b/>
          <w:bCs/>
          <w:sz w:val="32"/>
          <w:szCs w:val="32"/>
        </w:rPr>
        <w:t>专家调查论证结论：“</w:t>
      </w:r>
      <w:r>
        <w:rPr>
          <w:rFonts w:hint="eastAsia" w:ascii="仿宋" w:hAnsi="仿宋" w:eastAsia="仿宋"/>
          <w:color w:val="000000" w:themeColor="text1"/>
          <w:sz w:val="32"/>
          <w:szCs w:val="32"/>
        </w:rPr>
        <w:t>高强度技术进步奖”为特定行政区域颁发的证书，有区域限制。违反了《中华人民共和国政府采购法实施条例》第二十条，投诉成立。</w:t>
      </w:r>
    </w:p>
    <w:p>
      <w:pPr>
        <w:spacing w:line="440" w:lineRule="exact"/>
        <w:ind w:firstLine="482" w:firstLineChars="150"/>
        <w:rPr>
          <w:rFonts w:hint="eastAsia" w:ascii="仿宋_GB2312" w:hAnsi="仿宋" w:eastAsia="仿宋_GB2312" w:cs="黑体"/>
          <w:b w:val="0"/>
          <w:bCs w:val="0"/>
          <w:sz w:val="32"/>
          <w:szCs w:val="32"/>
        </w:rPr>
      </w:pPr>
      <w:r>
        <w:rPr>
          <w:rFonts w:hint="eastAsia" w:ascii="仿宋_GB2312" w:hAnsi="仿宋" w:eastAsia="仿宋_GB2312" w:cs="黑体"/>
          <w:b/>
          <w:bCs/>
          <w:sz w:val="32"/>
          <w:szCs w:val="32"/>
        </w:rPr>
        <w:t>投诉事项4</w:t>
      </w:r>
      <w:r>
        <w:rPr>
          <w:rFonts w:hint="eastAsia" w:ascii="仿宋_GB2312" w:hAnsi="仿宋" w:eastAsia="仿宋_GB2312" w:cs="黑体"/>
          <w:b/>
          <w:bCs/>
          <w:sz w:val="32"/>
          <w:szCs w:val="32"/>
          <w:lang w:eastAsia="zh-CN"/>
        </w:rPr>
        <w:t>：</w:t>
      </w:r>
      <w:r>
        <w:rPr>
          <w:rFonts w:hint="eastAsia" w:ascii="仿宋_GB2312" w:hAnsi="仿宋" w:eastAsia="仿宋_GB2312" w:cs="黑体"/>
          <w:b w:val="0"/>
          <w:bCs w:val="0"/>
          <w:sz w:val="32"/>
          <w:szCs w:val="32"/>
        </w:rPr>
        <w:t>“投标PE管产品生产企业同时获得测量管理体系 AAA等级及以上认证，标准化良好行为证书AAAA及以上，中国环境标志认证证书，两化融合管理体系评定证书，能源管理体系认证证书的得4分，获得测量管理体系 AAA等级及以上认证，标准化良好行为证书AAAA及以上，中国环境标志认证证书，两化融合管理体系评定证书，能源管理体系认证中的4项证书的得3分，获得测量管理体系 AAA等级及以上认证，标准化良好行为证书AAAA及以上，中国环境标志认证证书，两化融合管理体系评定证书，能源管理体系认证中的3项证书的得2分，获得测量管理体系 AAA等级及以上认证，标准化良好行为证书AAAA及以上，中国环境标志认证证书，两化融合管理体系评定证书，能源管理体系认证中的2项及以下证书的得1分，凭证书复印件加盖投标人公章佐证评议，否则不得分。”</w:t>
      </w:r>
    </w:p>
    <w:p>
      <w:pPr>
        <w:spacing w:line="440" w:lineRule="exact"/>
        <w:ind w:firstLine="482" w:firstLineChars="150"/>
        <w:rPr>
          <w:rFonts w:hint="eastAsia" w:ascii="仿宋_GB2312" w:hAnsi="仿宋" w:eastAsia="仿宋_GB2312" w:cs="黑体"/>
          <w:b w:val="0"/>
          <w:bCs w:val="0"/>
          <w:sz w:val="32"/>
          <w:szCs w:val="32"/>
        </w:rPr>
      </w:pPr>
      <w:r>
        <w:rPr>
          <w:rFonts w:hint="eastAsia" w:ascii="仿宋_GB2312" w:hAnsi="仿宋" w:eastAsia="仿宋_GB2312" w:cs="黑体"/>
          <w:b/>
          <w:bCs/>
          <w:sz w:val="32"/>
          <w:szCs w:val="32"/>
        </w:rPr>
        <w:t>专家调查论证结论：</w:t>
      </w:r>
      <w:r>
        <w:rPr>
          <w:rFonts w:hint="eastAsia" w:ascii="仿宋_GB2312" w:hAnsi="仿宋" w:eastAsia="仿宋_GB2312" w:cs="黑体"/>
          <w:b w:val="0"/>
          <w:bCs w:val="0"/>
          <w:sz w:val="32"/>
          <w:szCs w:val="32"/>
        </w:rPr>
        <w:t>“两化融合管理体系评定证书”认定条件涉及企业规模和经营时间年限条件，违反财政部令87号第十七条，投诉成立。</w:t>
      </w:r>
    </w:p>
    <w:p>
      <w:pPr>
        <w:spacing w:line="440" w:lineRule="exact"/>
        <w:ind w:firstLine="482" w:firstLineChars="150"/>
        <w:rPr>
          <w:rFonts w:hint="eastAsia" w:ascii="仿宋_GB2312" w:hAnsi="仿宋" w:eastAsia="仿宋_GB2312" w:cs="黑体"/>
          <w:b w:val="0"/>
          <w:bCs w:val="0"/>
          <w:sz w:val="32"/>
          <w:szCs w:val="32"/>
        </w:rPr>
      </w:pPr>
      <w:r>
        <w:rPr>
          <w:rFonts w:hint="eastAsia" w:ascii="仿宋_GB2312" w:hAnsi="仿宋" w:eastAsia="仿宋_GB2312" w:cs="黑体"/>
          <w:b/>
          <w:bCs/>
          <w:sz w:val="32"/>
          <w:szCs w:val="32"/>
          <w:lang w:val="en-US" w:eastAsia="zh-CN"/>
        </w:rPr>
        <w:t xml:space="preserve"> </w:t>
      </w:r>
      <w:r>
        <w:rPr>
          <w:rFonts w:hint="eastAsia" w:ascii="仿宋_GB2312" w:hAnsi="仿宋" w:eastAsia="仿宋_GB2312" w:cs="黑体"/>
          <w:b/>
          <w:bCs/>
          <w:sz w:val="32"/>
          <w:szCs w:val="32"/>
        </w:rPr>
        <w:t>投诉事项5</w:t>
      </w:r>
      <w:r>
        <w:rPr>
          <w:rFonts w:hint="eastAsia" w:ascii="仿宋_GB2312" w:hAnsi="仿宋" w:eastAsia="仿宋_GB2312" w:cs="黑体"/>
          <w:b/>
          <w:bCs/>
          <w:sz w:val="32"/>
          <w:szCs w:val="32"/>
          <w:lang w:eastAsia="zh-CN"/>
        </w:rPr>
        <w:t>：</w:t>
      </w:r>
      <w:r>
        <w:rPr>
          <w:rFonts w:hint="eastAsia" w:ascii="仿宋_GB2312" w:hAnsi="仿宋" w:eastAsia="仿宋_GB2312" w:cs="黑体"/>
          <w:b w:val="0"/>
          <w:bCs w:val="0"/>
          <w:sz w:val="32"/>
          <w:szCs w:val="32"/>
        </w:rPr>
        <w:t>“投标人承诺在项目区（市）设有售后服务网点：且售后服务网点获得质量管理体系认证、环境管理体系认证、职业健康安全管理体系认证、绿色供应链管理管理体系认证证书的得1分/个，满分4分。凭认证证书、售后服务网点证明材料复印件加盖投标人公章佐证评议，否则不得分。”</w:t>
      </w:r>
    </w:p>
    <w:p>
      <w:pPr>
        <w:spacing w:line="440" w:lineRule="exact"/>
        <w:ind w:firstLine="482" w:firstLineChars="150"/>
        <w:rPr>
          <w:rFonts w:hint="eastAsia" w:ascii="仿宋_GB2312" w:hAnsi="仿宋" w:eastAsia="仿宋_GB2312" w:cs="黑体"/>
          <w:b w:val="0"/>
          <w:bCs w:val="0"/>
          <w:sz w:val="32"/>
          <w:szCs w:val="32"/>
        </w:rPr>
      </w:pPr>
      <w:r>
        <w:rPr>
          <w:rFonts w:hint="eastAsia" w:ascii="仿宋_GB2312" w:hAnsi="仿宋" w:eastAsia="仿宋_GB2312" w:cs="黑体"/>
          <w:b/>
          <w:bCs/>
          <w:sz w:val="32"/>
          <w:szCs w:val="32"/>
          <w:lang w:val="en-US" w:eastAsia="zh-CN"/>
        </w:rPr>
        <w:t xml:space="preserve">  </w:t>
      </w:r>
      <w:r>
        <w:rPr>
          <w:rFonts w:hint="eastAsia" w:ascii="仿宋_GB2312" w:hAnsi="仿宋" w:eastAsia="仿宋_GB2312" w:cs="黑体"/>
          <w:b/>
          <w:bCs/>
          <w:sz w:val="32"/>
          <w:szCs w:val="32"/>
        </w:rPr>
        <w:t>专家调查论证结论：</w:t>
      </w:r>
      <w:r>
        <w:rPr>
          <w:rFonts w:hint="eastAsia" w:ascii="仿宋_GB2312" w:hAnsi="仿宋" w:eastAsia="仿宋_GB2312" w:cs="黑体"/>
          <w:b w:val="0"/>
          <w:bCs w:val="0"/>
          <w:sz w:val="32"/>
          <w:szCs w:val="32"/>
        </w:rPr>
        <w:t>“项目区（市）设有售后服务网点”为承诺制，不是要求投标前设立售后服务点，而是供应商中标后在项目区（市）成立售后服务点及获得相关证书，以便于项目的服务履约。因此，投诉不成立。</w:t>
      </w:r>
    </w:p>
    <w:p>
      <w:pPr>
        <w:spacing w:line="440" w:lineRule="exact"/>
        <w:ind w:firstLine="480" w:firstLineChars="150"/>
        <w:rPr>
          <w:rFonts w:hint="eastAsia" w:ascii="黑体" w:hAnsi="黑体" w:eastAsia="黑体" w:cs="黑体"/>
          <w:sz w:val="32"/>
          <w:szCs w:val="32"/>
        </w:rPr>
      </w:pPr>
      <w:r>
        <w:rPr>
          <w:rFonts w:hint="eastAsia" w:ascii="黑体" w:hAnsi="黑体" w:eastAsia="黑体" w:cs="黑体"/>
          <w:sz w:val="32"/>
          <w:szCs w:val="32"/>
        </w:rPr>
        <w:t>二、投诉处理决定</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基于专家论证和有关调查事实，投诉人的投诉事项成立。根据《政府采购质疑投诉管理办法》（财政部第94号令）第</w:t>
      </w:r>
      <w:r>
        <w:rPr>
          <w:rFonts w:hint="eastAsia" w:ascii="仿宋_GB2312" w:hAnsi="仿宋" w:eastAsia="仿宋_GB2312" w:cs="黑体"/>
          <w:sz w:val="32"/>
          <w:szCs w:val="32"/>
          <w:lang w:eastAsia="zh-CN"/>
        </w:rPr>
        <w:t>三</w:t>
      </w:r>
      <w:r>
        <w:rPr>
          <w:rFonts w:hint="eastAsia" w:ascii="仿宋_GB2312" w:hAnsi="仿宋" w:eastAsia="仿宋_GB2312" w:cs="黑体"/>
          <w:sz w:val="32"/>
          <w:szCs w:val="32"/>
        </w:rPr>
        <w:t>十</w:t>
      </w:r>
      <w:r>
        <w:rPr>
          <w:rFonts w:hint="eastAsia" w:ascii="仿宋_GB2312" w:hAnsi="仿宋" w:eastAsia="仿宋_GB2312" w:cs="黑体"/>
          <w:sz w:val="32"/>
          <w:szCs w:val="32"/>
          <w:lang w:eastAsia="zh-CN"/>
        </w:rPr>
        <w:t>一</w:t>
      </w:r>
      <w:r>
        <w:rPr>
          <w:rFonts w:hint="eastAsia" w:ascii="仿宋_GB2312" w:hAnsi="仿宋" w:eastAsia="仿宋_GB2312" w:cs="黑体"/>
          <w:sz w:val="32"/>
          <w:szCs w:val="32"/>
        </w:rPr>
        <w:t>条第一项第（二）款之规定，本机关作出如下处理决定：</w:t>
      </w:r>
      <w:r>
        <w:rPr>
          <w:rFonts w:hint="eastAsia" w:ascii="仿宋_GB2312" w:hAnsi="仿宋" w:eastAsia="仿宋_GB2312" w:cs="黑体"/>
          <w:sz w:val="32"/>
          <w:szCs w:val="32"/>
          <w:lang w:eastAsia="zh-CN"/>
        </w:rPr>
        <w:t>本项目中标结果无效，责令采购人重新开展采购活动</w:t>
      </w:r>
      <w:r>
        <w:rPr>
          <w:rFonts w:hint="eastAsia" w:ascii="仿宋_GB2312" w:hAnsi="仿宋" w:eastAsia="仿宋_GB2312" w:cs="黑体"/>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三、权利告知</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投诉人如对上述处理决定不服，可在收到本决定书起60日内向新干县人民政府申请行政复议或六个月内向有管辖权的人民法院提起行政诉讼。</w:t>
      </w:r>
    </w:p>
    <w:p>
      <w:pPr>
        <w:spacing w:line="560" w:lineRule="exact"/>
        <w:ind w:firstLine="640" w:firstLineChars="200"/>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新干县财政局</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w:t>
      </w:r>
      <w:bookmarkStart w:id="0" w:name="_GoBack"/>
      <w:bookmarkEnd w:id="0"/>
    </w:p>
    <w:sectPr>
      <w:pgSz w:w="11906" w:h="16838"/>
      <w:pgMar w:top="1587" w:right="1474" w:bottom="1587" w:left="1474" w:header="851" w:footer="992" w:gutter="0"/>
      <w:cols w:space="425" w:num="1"/>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30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yNGNiNTIzZWVhZTdkODZkNzFkZDIxNTViMDVjYWQifQ=="/>
  </w:docVars>
  <w:rsids>
    <w:rsidRoot w:val="2B2708BA"/>
    <w:rsid w:val="00084559"/>
    <w:rsid w:val="00476955"/>
    <w:rsid w:val="00712BAA"/>
    <w:rsid w:val="0ACE67C9"/>
    <w:rsid w:val="0B383E92"/>
    <w:rsid w:val="0C692CAD"/>
    <w:rsid w:val="0DE74C04"/>
    <w:rsid w:val="17E37F22"/>
    <w:rsid w:val="19283FB3"/>
    <w:rsid w:val="19303AFD"/>
    <w:rsid w:val="1A313033"/>
    <w:rsid w:val="1D8D4B3F"/>
    <w:rsid w:val="1FBB3768"/>
    <w:rsid w:val="22722068"/>
    <w:rsid w:val="277E783A"/>
    <w:rsid w:val="2B2708BA"/>
    <w:rsid w:val="2DED2D12"/>
    <w:rsid w:val="2E6C727E"/>
    <w:rsid w:val="31227F2E"/>
    <w:rsid w:val="317E6003"/>
    <w:rsid w:val="31D62AF3"/>
    <w:rsid w:val="320E1EF4"/>
    <w:rsid w:val="36240E9A"/>
    <w:rsid w:val="37DB6A4E"/>
    <w:rsid w:val="37FF7772"/>
    <w:rsid w:val="41BA1EC2"/>
    <w:rsid w:val="43CB2528"/>
    <w:rsid w:val="447E0C18"/>
    <w:rsid w:val="45321187"/>
    <w:rsid w:val="4A37230B"/>
    <w:rsid w:val="4A5E47CC"/>
    <w:rsid w:val="50851682"/>
    <w:rsid w:val="50FD4D3F"/>
    <w:rsid w:val="51DA0159"/>
    <w:rsid w:val="560F1C92"/>
    <w:rsid w:val="56FE2F5A"/>
    <w:rsid w:val="588E4792"/>
    <w:rsid w:val="58F21532"/>
    <w:rsid w:val="5BEC1C38"/>
    <w:rsid w:val="61842244"/>
    <w:rsid w:val="6636344C"/>
    <w:rsid w:val="6FA9785D"/>
    <w:rsid w:val="70D54782"/>
    <w:rsid w:val="72CD7610"/>
    <w:rsid w:val="73A40B0D"/>
    <w:rsid w:val="74554C17"/>
    <w:rsid w:val="748D37DA"/>
    <w:rsid w:val="7B0402B2"/>
    <w:rsid w:val="7FC3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widowControl/>
      <w:spacing w:after="120"/>
      <w:jc w:val="left"/>
    </w:pPr>
    <w:rPr>
      <w:kern w:val="0"/>
    </w:rPr>
  </w:style>
  <w:style w:type="paragraph" w:styleId="5">
    <w:name w:val="toc 8"/>
    <w:basedOn w:val="1"/>
    <w:next w:val="1"/>
    <w:qFormat/>
    <w:uiPriority w:val="0"/>
    <w:pPr>
      <w:ind w:left="1400" w:leftChars="1400"/>
    </w:pPr>
    <w:rPr>
      <w:rFonts w:ascii="Times New Roman" w:hAnsi="Times New Roman" w:eastAsia="宋体" w:cs="Times New Roman"/>
    </w:rPr>
  </w:style>
  <w:style w:type="paragraph" w:styleId="6">
    <w:name w:val="Body Text Indent"/>
    <w:basedOn w:val="1"/>
    <w:next w:val="7"/>
    <w:qFormat/>
    <w:uiPriority w:val="0"/>
    <w:pPr>
      <w:autoSpaceDE w:val="0"/>
      <w:autoSpaceDN w:val="0"/>
      <w:adjustRightInd w:val="0"/>
      <w:spacing w:line="360" w:lineRule="auto"/>
      <w:ind w:firstLine="480"/>
      <w:jc w:val="left"/>
    </w:pPr>
    <w:rPr>
      <w:rFonts w:ascii="宋体" w:hAnsi="Times New Roman" w:eastAsia="宋体" w:cs="Times New Roman"/>
      <w:kern w:val="0"/>
      <w:sz w:val="24"/>
    </w:rPr>
  </w:style>
  <w:style w:type="paragraph" w:styleId="7">
    <w:name w:val="envelope return"/>
    <w:basedOn w:val="1"/>
    <w:qFormat/>
    <w:uiPriority w:val="0"/>
    <w:pPr>
      <w:snapToGrid w:val="0"/>
    </w:pPr>
    <w:rPr>
      <w:rFonts w:ascii="Arial" w:hAnsi="Arial"/>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next w:val="4"/>
    <w:qFormat/>
    <w:uiPriority w:val="0"/>
    <w:pPr>
      <w:autoSpaceDE/>
      <w:autoSpaceDN/>
      <w:adjustRightInd/>
      <w:snapToGrid w:val="0"/>
      <w:spacing w:after="120"/>
      <w:ind w:left="420" w:firstLine="200" w:firstLineChars="200"/>
      <w:jc w:val="both"/>
    </w:pPr>
    <w:rPr>
      <w:rFonts w:ascii="Tahoma" w:hAnsi="Tahoma"/>
      <w:kern w:val="2"/>
      <w:sz w:val="28"/>
    </w:rPr>
  </w:style>
  <w:style w:type="paragraph" w:customStyle="1" w:styleId="13">
    <w:name w:val="Body Text First Indent 21"/>
    <w:basedOn w:val="14"/>
    <w:qFormat/>
    <w:uiPriority w:val="0"/>
    <w:pPr>
      <w:ind w:left="0" w:leftChars="0" w:firstLine="480" w:firstLineChars="200"/>
      <w:jc w:val="center"/>
    </w:pPr>
    <w:rPr>
      <w:rFonts w:ascii="宋体" w:hAnsi="宋体" w:eastAsia="宋体" w:cs="黑体"/>
    </w:rPr>
  </w:style>
  <w:style w:type="paragraph" w:customStyle="1" w:styleId="14">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1600</Words>
  <Characters>1674</Characters>
  <Lines>7</Lines>
  <Paragraphs>1</Paragraphs>
  <TotalTime>27</TotalTime>
  <ScaleCrop>false</ScaleCrop>
  <LinksUpToDate>false</LinksUpToDate>
  <CharactersWithSpaces>1797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2023-01-09T09:23:00Z</dcterms:created>
  <dc:creator>13766206335</dc:creator>
  <cp:lastModifiedBy>13766206335</cp:lastModifiedBy>
  <cp:lastPrinted>2022-10-31T02:53:00Z</cp:lastPrinted>
  <dcterms:modified xsi:type="dcterms:W3CDTF">2023-06-30T08:57:30Z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12C41C4EA44049108315A7C8FF07D65A</vt:lpwstr>
  </property>
</Properties>
</file>