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p>
    <w:p>
      <w:pPr>
        <w:jc w:val="both"/>
        <w:rPr>
          <w:sz w:val="44"/>
          <w:szCs w:val="44"/>
        </w:rPr>
      </w:pPr>
    </w:p>
    <w:p>
      <w:pPr>
        <w:jc w:val="center"/>
        <w:rPr>
          <w:sz w:val="44"/>
          <w:szCs w:val="44"/>
        </w:rPr>
      </w:pPr>
      <w:r>
        <w:rPr>
          <w:rFonts w:hint="eastAsia" w:ascii="仿宋_GB2312" w:hAnsi="仿宋_GB2312" w:eastAsia="仿宋_GB2312" w:cs="仿宋"/>
          <w:b/>
          <w:bCs/>
          <w:color w:val="C00000"/>
          <w:spacing w:val="-23"/>
          <w:w w:val="66"/>
          <w:position w:val="-6"/>
          <w:sz w:val="120"/>
          <w:szCs w:val="120"/>
          <w:lang w:eastAsia="zh-CN"/>
        </w:rPr>
        <w:t>抚州市临川区财政局文件</w:t>
      </w:r>
    </w:p>
    <w:p>
      <w:pPr>
        <w:jc w:val="center"/>
        <w:rPr>
          <w:rFonts w:hint="eastAsia" w:ascii="仿宋_GB2312" w:eastAsia="仿宋_GB2312"/>
          <w:sz w:val="32"/>
          <w:szCs w:val="32"/>
        </w:rPr>
      </w:pPr>
    </w:p>
    <w:p>
      <w:pPr>
        <w:jc w:val="center"/>
        <w:rPr>
          <w:rFonts w:hint="eastAsia" w:ascii="仿宋_GB2312" w:eastAsia="仿宋_GB2312"/>
          <w:sz w:val="32"/>
          <w:szCs w:val="32"/>
        </w:rPr>
      </w:pPr>
      <w:r>
        <w:rPr>
          <w:rFonts w:hint="eastAsia" w:ascii="仿宋" w:hAnsi="仿宋" w:eastAsia="仿宋" w:cs="仿宋"/>
          <w:sz w:val="32"/>
          <w:szCs w:val="32"/>
        </w:rPr>
        <w:t>临财购</w:t>
      </w:r>
      <w:r>
        <w:rPr>
          <w:rFonts w:hint="eastAsia" w:ascii="仿宋" w:hAnsi="仿宋" w:eastAsia="仿宋" w:cs="仿宋"/>
          <w:sz w:val="32"/>
          <w:szCs w:val="32"/>
          <w:lang w:eastAsia="zh-CN"/>
        </w:rPr>
        <w:t>投诉</w:t>
      </w:r>
      <w:r>
        <w:rPr>
          <w:rFonts w:hint="eastAsia" w:ascii="仿宋_GB2312" w:hAnsi="Calibri" w:eastAsia="仿宋_GB2312" w:cs="Times New Roman"/>
          <w:sz w:val="32"/>
          <w:szCs w:val="32"/>
        </w:rPr>
        <w:t>〔20</w:t>
      </w:r>
      <w:r>
        <w:rPr>
          <w:rFonts w:hint="eastAsia" w:ascii="仿宋_GB2312" w:eastAsia="仿宋_GB2312"/>
          <w:color w:val="000000"/>
          <w:spacing w:val="-4"/>
          <w:kern w:val="0"/>
          <w:sz w:val="32"/>
          <w:szCs w:val="32"/>
        </w:rPr>
        <w:t>2</w:t>
      </w:r>
      <w:r>
        <w:rPr>
          <w:rFonts w:hint="eastAsia" w:ascii="仿宋_GB2312" w:eastAsia="仿宋_GB2312"/>
          <w:color w:val="000000"/>
          <w:spacing w:val="-4"/>
          <w:kern w:val="0"/>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号</w:t>
      </w:r>
    </w:p>
    <w:p>
      <w:pPr>
        <w:jc w:val="center"/>
        <w:rPr>
          <w:rFonts w:hint="eastAsia" w:ascii="新宋体" w:hAnsi="新宋体" w:eastAsia="新宋体" w:cs="新宋体"/>
          <w:b/>
          <w:bCs/>
          <w:sz w:val="44"/>
          <w:szCs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-175895</wp:posOffset>
                </wp:positionH>
                <wp:positionV relativeFrom="paragraph">
                  <wp:posOffset>184150</wp:posOffset>
                </wp:positionV>
                <wp:extent cx="5914390" cy="19050"/>
                <wp:effectExtent l="0" t="0" r="0" b="0"/>
                <wp:wrapNone/>
                <wp:docPr id="3" name="直线 5"/>
                <wp:cNvGraphicFramePr/>
                <a:graphic xmlns:a="http://schemas.openxmlformats.org/drawingml/2006/main">
                  <a:graphicData uri="http://schemas.microsoft.com/office/word/2010/wordprocessingShape">
                    <wps:wsp>
                      <wps:cNvCnPr/>
                      <wps:spPr>
                        <a:xfrm flipV="1">
                          <a:off x="670560" y="4034155"/>
                          <a:ext cx="5914390" cy="19050"/>
                        </a:xfrm>
                        <a:prstGeom prst="line">
                          <a:avLst/>
                        </a:prstGeom>
                        <a:ln w="28575" cap="flat" cmpd="sng">
                          <a:solidFill>
                            <a:srgbClr val="C00000"/>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13.85pt;margin-top:14.5pt;height:1.5pt;width:465.7pt;z-index:251660288;mso-width-relative:page;mso-height-relative:page;" filled="f" stroked="t" coordsize="21600,21600" o:gfxdata="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ITghvXAAAACQEAAA8AAAAAAAAAAQAgAAAAIgAAAGRy&#10;cy9kb3ducmV2LnhtbFBLAQIUABQAAAAIAIdO4kDosaSjBgIAAPUDAAAOAAAAAAAAAAEAIAAAACYB&#10;AABkcnMvZTJvRG9jLnhtbFBLBQYAAAAABgAGAFkBAACeBQAAAAA=&#10;">
                <v:fill on="f" focussize="0,0"/>
                <v:stroke weight="2.25pt" color="#C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snapToGrid/>
        <w:spacing w:line="520" w:lineRule="exact"/>
        <w:jc w:val="center"/>
        <w:textAlignment w:val="auto"/>
        <w:rPr>
          <w:rFonts w:hint="eastAsia" w:ascii="新宋体" w:hAnsi="新宋体" w:eastAsia="新宋体" w:cs="新宋体"/>
          <w:b/>
          <w:bCs w:val="0"/>
          <w:sz w:val="44"/>
          <w:szCs w:val="44"/>
          <w:lang w:eastAsia="zh-CN"/>
        </w:rPr>
      </w:pPr>
      <w:r>
        <w:rPr>
          <w:rFonts w:hint="eastAsia" w:ascii="新宋体" w:hAnsi="新宋体" w:eastAsia="新宋体" w:cs="新宋体"/>
          <w:b/>
          <w:bCs w:val="0"/>
          <w:sz w:val="44"/>
          <w:szCs w:val="44"/>
          <w:lang w:eastAsia="zh-CN"/>
        </w:rPr>
        <w:t>临川区龙溪镇瓜蒌子加工厂项目</w:t>
      </w:r>
    </w:p>
    <w:p>
      <w:pPr>
        <w:keepNext w:val="0"/>
        <w:keepLines w:val="0"/>
        <w:pageBreakBefore w:val="0"/>
        <w:widowControl w:val="0"/>
        <w:kinsoku/>
        <w:wordWrap/>
        <w:overflowPunct/>
        <w:topLinePunct w:val="0"/>
        <w:autoSpaceDE/>
        <w:autoSpaceDN/>
        <w:bidi w:val="0"/>
        <w:snapToGrid/>
        <w:spacing w:line="520" w:lineRule="exact"/>
        <w:jc w:val="center"/>
        <w:textAlignment w:val="auto"/>
        <w:rPr>
          <w:rFonts w:hint="eastAsia" w:ascii="新宋体" w:hAnsi="新宋体" w:eastAsia="新宋体" w:cs="新宋体"/>
          <w:b/>
          <w:bCs w:val="0"/>
          <w:sz w:val="44"/>
          <w:szCs w:val="44"/>
        </w:rPr>
      </w:pPr>
      <w:r>
        <w:rPr>
          <w:rFonts w:hint="eastAsia" w:ascii="新宋体" w:hAnsi="新宋体" w:eastAsia="新宋体" w:cs="新宋体"/>
          <w:b/>
          <w:bCs w:val="0"/>
          <w:sz w:val="44"/>
          <w:szCs w:val="44"/>
        </w:rPr>
        <w:t>（项目编号:</w:t>
      </w:r>
      <w:r>
        <w:rPr>
          <w:rFonts w:hint="eastAsia" w:ascii="新宋体" w:hAnsi="新宋体" w:eastAsia="新宋体" w:cs="新宋体"/>
          <w:b/>
          <w:bCs w:val="0"/>
          <w:sz w:val="44"/>
          <w:szCs w:val="44"/>
          <w:lang w:val="en-US" w:eastAsia="zh-CN"/>
        </w:rPr>
        <w:t xml:space="preserve"> JXDC2023-C31</w:t>
      </w:r>
      <w:r>
        <w:rPr>
          <w:rFonts w:hint="eastAsia" w:ascii="新宋体" w:hAnsi="新宋体" w:eastAsia="新宋体" w:cs="新宋体"/>
          <w:b/>
          <w:bCs w:val="0"/>
          <w:sz w:val="44"/>
          <w:szCs w:val="44"/>
        </w:rPr>
        <w:t>）</w:t>
      </w:r>
    </w:p>
    <w:p>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sz w:val="32"/>
          <w:szCs w:val="32"/>
          <w:vertAlign w:val="baseline"/>
        </w:rPr>
      </w:pPr>
      <w:r>
        <w:rPr>
          <w:rFonts w:hint="eastAsia" w:ascii="新宋体" w:hAnsi="新宋体" w:eastAsia="新宋体" w:cs="新宋体"/>
          <w:b/>
          <w:bCs w:val="0"/>
          <w:sz w:val="44"/>
          <w:szCs w:val="44"/>
        </w:rPr>
        <w:t>投诉处理决定</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抚州全迪贸易有限公司</w:t>
      </w:r>
      <w:r>
        <w:rPr>
          <w:rFonts w:hint="eastAsia" w:ascii="仿宋_GB2312" w:hAnsi="仿宋_GB2312" w:eastAsia="仿宋_GB2312" w:cs="仿宋_GB2312"/>
          <w:bCs/>
          <w:sz w:val="32"/>
          <w:szCs w:val="32"/>
        </w:rPr>
        <w:t>：</w:t>
      </w:r>
    </w:p>
    <w:p>
      <w:pPr>
        <w:pStyle w:val="9"/>
        <w:keepNext w:val="0"/>
        <w:keepLines w:val="0"/>
        <w:pageBreakBefore w:val="0"/>
        <w:kinsoku/>
        <w:wordWrap/>
        <w:overflowPunct/>
        <w:topLinePunct w:val="0"/>
        <w:autoSpaceDE/>
        <w:autoSpaceDN/>
        <w:bidi w:val="0"/>
        <w:adjustRightInd/>
        <w:snapToGrid/>
        <w:spacing w:line="560" w:lineRule="exact"/>
        <w:ind w:left="319" w:leftChars="152" w:firstLine="318" w:firstLineChars="99"/>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一、相关当事人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rPr>
        <w:t>投诉人：</w:t>
      </w:r>
      <w:r>
        <w:rPr>
          <w:rFonts w:hint="eastAsia" w:ascii="仿宋_GB2312" w:hAnsi="仿宋_GB2312" w:eastAsia="仿宋_GB2312" w:cs="仿宋_GB2312"/>
          <w:bCs/>
          <w:sz w:val="32"/>
          <w:szCs w:val="32"/>
          <w:lang w:val="en-US" w:eastAsia="zh-CN"/>
        </w:rPr>
        <w:t>抚州全迪贸易有限公司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陈成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13346408390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抚州市南城县天井源乡港下园村港下园组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被投诉人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江西东诚招标咨询有限公司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13677942281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江西省抚州市抚州高新技术产业开发区赣东大道</w:t>
      </w:r>
      <w:r>
        <w:rPr>
          <w:rFonts w:hint="eastAsia" w:ascii="仿宋_GB2312" w:hAnsi="仿宋_GB2312" w:eastAsia="仿宋_GB2312" w:cs="仿宋_GB2312"/>
          <w:sz w:val="32"/>
          <w:szCs w:val="32"/>
          <w:lang w:val="en-US" w:eastAsia="zh-CN"/>
        </w:rPr>
        <w:t>1688号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被投诉人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临川区龙溪镇人民政府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15216273399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龙溪镇人民政府</w:t>
      </w:r>
    </w:p>
    <w:p>
      <w:pPr>
        <w:pStyle w:val="9"/>
        <w:keepNext w:val="0"/>
        <w:keepLines w:val="0"/>
        <w:pageBreakBefore w:val="0"/>
        <w:kinsoku/>
        <w:wordWrap/>
        <w:overflowPunct/>
        <w:topLinePunct w:val="0"/>
        <w:autoSpaceDE/>
        <w:autoSpaceDN/>
        <w:bidi w:val="0"/>
        <w:adjustRightInd/>
        <w:snapToGrid/>
        <w:spacing w:line="560" w:lineRule="exact"/>
        <w:ind w:left="319" w:leftChars="152" w:firstLine="318" w:firstLineChars="9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投诉人对</w:t>
      </w:r>
      <w:r>
        <w:rPr>
          <w:rFonts w:hint="eastAsia" w:ascii="仿宋_GB2312" w:hAnsi="仿宋_GB2312" w:eastAsia="仿宋_GB2312" w:cs="仿宋_GB2312"/>
          <w:sz w:val="32"/>
          <w:szCs w:val="32"/>
          <w:lang w:eastAsia="zh-CN"/>
        </w:rPr>
        <w:t>江西东诚招标咨询有限公司</w:t>
      </w:r>
      <w:r>
        <w:rPr>
          <w:rFonts w:hint="eastAsia" w:ascii="仿宋_GB2312" w:hAnsi="仿宋_GB2312" w:eastAsia="仿宋_GB2312" w:cs="仿宋_GB2312"/>
          <w:sz w:val="32"/>
          <w:szCs w:val="32"/>
        </w:rPr>
        <w:t>代理</w:t>
      </w:r>
      <w:r>
        <w:rPr>
          <w:rFonts w:hint="eastAsia" w:ascii="仿宋_GB2312" w:hAnsi="仿宋_GB2312" w:eastAsia="仿宋_GB2312" w:cs="仿宋_GB2312"/>
          <w:sz w:val="32"/>
          <w:szCs w:val="32"/>
          <w:lang w:eastAsia="zh-CN"/>
        </w:rPr>
        <w:t>临川区龙溪镇瓜蒌子加工厂项目</w:t>
      </w:r>
      <w:r>
        <w:rPr>
          <w:rFonts w:hint="eastAsia" w:ascii="仿宋_GB2312" w:hAnsi="仿宋_GB2312" w:eastAsia="仿宋_GB2312" w:cs="仿宋_GB2312"/>
          <w:sz w:val="32"/>
          <w:szCs w:val="32"/>
        </w:rPr>
        <w:t>（项目编号:</w:t>
      </w:r>
      <w:r>
        <w:rPr>
          <w:rFonts w:hint="eastAsia" w:ascii="仿宋_GB2312" w:hAnsi="仿宋_GB2312" w:eastAsia="仿宋_GB2312" w:cs="仿宋_GB2312"/>
          <w:sz w:val="32"/>
          <w:szCs w:val="32"/>
          <w:lang w:val="en-US" w:eastAsia="zh-CN"/>
        </w:rPr>
        <w:t>JXDC2023-C31</w:t>
      </w:r>
      <w:r>
        <w:rPr>
          <w:rFonts w:hint="eastAsia" w:ascii="仿宋_GB2312" w:hAnsi="仿宋_GB2312" w:eastAsia="仿宋_GB2312" w:cs="仿宋_GB2312"/>
          <w:sz w:val="32"/>
          <w:szCs w:val="32"/>
        </w:rPr>
        <w:t>）的质疑答复不满意，于202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日向我局进行投诉。经依法对本项目政府采购活动及相关材料进行审查，现本投诉案已审查终结。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投诉事项：</w:t>
      </w:r>
      <w:r>
        <w:rPr>
          <w:rFonts w:hint="eastAsia" w:ascii="仿宋_GB2312" w:hAnsi="仿宋_GB2312" w:eastAsia="仿宋_GB2312" w:cs="仿宋_GB2312"/>
          <w:b w:val="0"/>
          <w:bCs w:val="0"/>
          <w:sz w:val="32"/>
          <w:szCs w:val="32"/>
          <w:lang w:eastAsia="zh-CN"/>
        </w:rPr>
        <w:t>部分评分设置存在歧义，有控标嫌疑。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被投诉人答复：</w:t>
      </w:r>
      <w:r>
        <w:rPr>
          <w:rFonts w:hint="eastAsia" w:ascii="仿宋_GB2312" w:hAnsi="仿宋_GB2312" w:eastAsia="仿宋_GB2312" w:cs="仿宋_GB2312"/>
          <w:b w:val="0"/>
          <w:bCs w:val="0"/>
          <w:sz w:val="32"/>
          <w:szCs w:val="32"/>
          <w:lang w:val="en-US" w:eastAsia="zh-CN"/>
        </w:rPr>
        <w:t>我单位于2023年10月13日收到临川区政府采购管理办公室发送</w:t>
      </w:r>
      <w:r>
        <w:rPr>
          <w:rFonts w:hint="eastAsia" w:ascii="仿宋_GB2312" w:hAnsi="仿宋_GB2312" w:eastAsia="仿宋_GB2312" w:cs="仿宋_GB2312"/>
          <w:b w:val="0"/>
          <w:bCs w:val="0"/>
          <w:sz w:val="32"/>
          <w:szCs w:val="32"/>
          <w:lang w:eastAsia="zh-CN"/>
        </w:rPr>
        <w:t>的投诉副本后，对相关资料进行了核查，</w:t>
      </w:r>
      <w:r>
        <w:rPr>
          <w:rFonts w:hint="eastAsia" w:ascii="仿宋_GB2312" w:hAnsi="仿宋_GB2312" w:eastAsia="仿宋_GB2312" w:cs="仿宋_GB2312"/>
          <w:b w:val="0"/>
          <w:bCs w:val="0"/>
          <w:sz w:val="32"/>
          <w:szCs w:val="32"/>
          <w:lang w:val="en-US" w:eastAsia="zh-CN"/>
        </w:rPr>
        <w:t>抚州全迪贸易有限公司投诉时没有提供资质材料，该公司也没有参与本项目投标，经核实抚州全迪贸易有限公司营业执照不具备参于该项目投标的资格条件，更不具备项目资格审查中所要的“市政公用工程三级”和有效的建筑业施工企业《安全生产许可证》资质要求。根据《中华人民共和国政府采购法》《政府采购质疑和投诉办法》（财政部94号令），投诉人不符合该项目资格条件，也未给投诉人造成损失，视为该投诉事项目不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三、调查认定情况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本机关受理投诉后，依法将投诉书副本发送至被投诉人江西东诚招标</w:t>
      </w:r>
      <w:r>
        <w:rPr>
          <w:rFonts w:hint="eastAsia" w:ascii="仿宋_GB2312" w:hAnsi="仿宋_GB2312" w:eastAsia="仿宋_GB2312" w:cs="仿宋_GB2312"/>
          <w:sz w:val="32"/>
          <w:szCs w:val="32"/>
          <w:lang w:eastAsia="zh-CN"/>
        </w:rPr>
        <w:t>咨询有限公司及抚州市临川区龙溪镇人民政府</w:t>
      </w:r>
      <w:r>
        <w:rPr>
          <w:rFonts w:hint="eastAsia" w:ascii="仿宋_GB2312" w:hAnsi="仿宋_GB2312" w:eastAsia="仿宋_GB2312" w:cs="仿宋_GB2312"/>
          <w:b w:val="0"/>
          <w:bCs w:val="0"/>
          <w:sz w:val="32"/>
          <w:szCs w:val="32"/>
          <w:lang w:val="en-US" w:eastAsia="zh-CN"/>
        </w:rPr>
        <w:t>，调阅了项目招标文件和招标公告等相关材料。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经查，该项目招标文件资格要求“市政公用工程三级”和有效的建筑业施工企业《安全生产许可证》，抚州全迪贸易有限公司不具备“市政公用工程三级”和有效的建筑业施工企业《安全生产许可证》，也未参与该项目投标。根据《政府采购质疑和投诉办法》（财政部94号令）第十条，“供应商认为采购文件、采购过程、中标或者成交结果使自己的权益受到损害的，可以在知道或者应知其权益受到损害之日起7个工作日内，以书面形式向采购人、采购代理机构提出质疑”的规定，该项目并未使抚州全迪贸易有限公司的权益受到损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四、处理结果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鉴于投诉人抚州全迪贸易有限公司不具备参与本项目的资格条件，也没有参与该项目的投标，投诉人的权益并未受到损害，本局对抚州全迪贸易有限公司提起的投诉不予受理。</w:t>
      </w: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_GB2312"/>
          <w:bCs/>
          <w:sz w:val="32"/>
          <w:szCs w:val="32"/>
          <w:lang w:val="en-US" w:eastAsia="zh-CN"/>
        </w:rPr>
      </w:pPr>
      <w:r>
        <w:rPr>
          <w:rFonts w:hint="eastAsia" w:ascii="仿宋_GB2312" w:hAnsi="仿宋_GB2312" w:eastAsia="仿宋_GB2312" w:cs="仿宋_GB2312"/>
          <w:sz w:val="32"/>
          <w:szCs w:val="32"/>
        </w:rPr>
        <w:t>如投诉人不服本决定，可以在自收到本处理书之日起60日内向抚州市临川区人民政府申请行政复议，也可以在六个月内向人民法院提起行政诉讼</w:t>
      </w:r>
      <w:r>
        <w:rPr>
          <w:rFonts w:hint="eastAsia" w:ascii="仿宋" w:hAnsi="仿宋" w:eastAsia="仿宋" w:cs="仿宋_GB2312"/>
          <w:bCs/>
          <w:sz w:val="32"/>
          <w:szCs w:val="32"/>
          <w:lang w:val="en-US" w:eastAsia="zh-CN"/>
        </w:rPr>
        <w:t>。</w:t>
      </w:r>
    </w:p>
    <w:p>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_GB2312"/>
          <w:bCs/>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_GB2312"/>
          <w:bCs/>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_GB2312"/>
          <w:bCs/>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临川区财政局</w:t>
      </w:r>
    </w:p>
    <w:p>
      <w:pPr>
        <w:keepNext w:val="0"/>
        <w:keepLines w:val="0"/>
        <w:pageBreakBefore w:val="0"/>
        <w:widowControl w:val="0"/>
        <w:kinsoku/>
        <w:wordWrap/>
        <w:overflowPunct/>
        <w:topLinePunct w:val="0"/>
        <w:autoSpaceDE/>
        <w:autoSpaceDN/>
        <w:bidi w:val="0"/>
        <w:adjustRightInd/>
        <w:snapToGrid/>
        <w:spacing w:line="500" w:lineRule="exact"/>
        <w:ind w:right="0"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ascii="仿宋" w:hAnsi="仿宋" w:eastAsia="仿宋"/>
          <w:sz w:val="32"/>
          <w:szCs w:val="32"/>
        </w:rPr>
      </w:pPr>
      <w:r>
        <w:rPr>
          <w:rFonts w:hint="eastAsia" w:ascii="仿宋" w:hAnsi="仿宋" w:eastAsia="仿宋" w:cs="仿宋"/>
          <w:sz w:val="32"/>
          <w:szCs w:val="32"/>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384810</wp:posOffset>
                </wp:positionV>
                <wp:extent cx="54641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464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9pt;margin-top:30.3pt;height:0pt;width:430.25pt;z-index:251661312;mso-width-relative:page;mso-height-relative:page;" filled="f" stroked="t" coordsize="21600,21600" o:gfxdata="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PqluXWAAAACAEAAA8AAAAAAAAAAQAgAAAAIgAAAGRycy9kb3ducmV2LnhtbFBLAQIU&#10;ABQAAAAIAIdO4kAz6fLq9QEAAOQDAAAOAAAAAAAAAAEAIAAAACUBAABkcnMvZTJvRG9jLnhtbFBL&#10;BQYAAAAABgAGAFkBAACMBQAAAAA=&#10;">
                <v:fill on="f" focussize="0,0"/>
                <v:stroke color="#000000" joinstyle="round"/>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62336" behindDoc="0" locked="0" layoutInCell="1" allowOverlap="1">
                <wp:simplePos x="0" y="0"/>
                <wp:positionH relativeFrom="column">
                  <wp:posOffset>-46355</wp:posOffset>
                </wp:positionH>
                <wp:positionV relativeFrom="paragraph">
                  <wp:posOffset>45720</wp:posOffset>
                </wp:positionV>
                <wp:extent cx="546417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64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5pt;margin-top:3.6pt;height:0pt;width:430.25pt;z-index:251662336;mso-width-relative:page;mso-height-relative:page;" filled="f" stroked="t" coordsize="21600,21600" o:gfxdata="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yf9/zUAAAABgEAAA8AAAAAAAAAAQAgAAAAIgAAAGRycy9kb3ducmV2LnhtbFBLAQIUABQA&#10;AAAIAIdO4kAAVF5d9AEAAOQDAAAOAAAAAAAAAAEAIAAAACM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sz w:val="32"/>
          <w:szCs w:val="32"/>
        </w:rPr>
        <w:t xml:space="preserve">临川区财政局办公室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3年11</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日印发</w:t>
      </w:r>
    </w:p>
    <w:sectPr>
      <w:headerReference r:id="rId3" w:type="default"/>
      <w:footerReference r:id="rId4" w:type="default"/>
      <w:pgSz w:w="11906" w:h="16838"/>
      <w:pgMar w:top="1383" w:right="1519" w:bottom="1134"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YjU1MDhiYjZjYTljMDUwNzM4ZWI2NmYxZTA4OGEifQ=="/>
  </w:docVars>
  <w:rsids>
    <w:rsidRoot w:val="00677E52"/>
    <w:rsid w:val="00094715"/>
    <w:rsid w:val="0013481B"/>
    <w:rsid w:val="00181A23"/>
    <w:rsid w:val="001E0651"/>
    <w:rsid w:val="00221195"/>
    <w:rsid w:val="002D385E"/>
    <w:rsid w:val="002E06C7"/>
    <w:rsid w:val="00305BB8"/>
    <w:rsid w:val="003447E7"/>
    <w:rsid w:val="00362F9E"/>
    <w:rsid w:val="0042450F"/>
    <w:rsid w:val="00434830"/>
    <w:rsid w:val="004E3534"/>
    <w:rsid w:val="00500AE2"/>
    <w:rsid w:val="0054192B"/>
    <w:rsid w:val="0058174A"/>
    <w:rsid w:val="00634017"/>
    <w:rsid w:val="00677E52"/>
    <w:rsid w:val="006B7337"/>
    <w:rsid w:val="006E18DD"/>
    <w:rsid w:val="00812AC2"/>
    <w:rsid w:val="00823A7A"/>
    <w:rsid w:val="00883926"/>
    <w:rsid w:val="00896E71"/>
    <w:rsid w:val="008D3B0D"/>
    <w:rsid w:val="008D4137"/>
    <w:rsid w:val="008F5911"/>
    <w:rsid w:val="00950E7B"/>
    <w:rsid w:val="0098005F"/>
    <w:rsid w:val="009805C4"/>
    <w:rsid w:val="0098367B"/>
    <w:rsid w:val="009C6D56"/>
    <w:rsid w:val="009F517A"/>
    <w:rsid w:val="00BF672A"/>
    <w:rsid w:val="00C7008D"/>
    <w:rsid w:val="00C954DE"/>
    <w:rsid w:val="00CC7025"/>
    <w:rsid w:val="00CD7187"/>
    <w:rsid w:val="00D31E73"/>
    <w:rsid w:val="00E20E34"/>
    <w:rsid w:val="00E404B7"/>
    <w:rsid w:val="00ED6F1D"/>
    <w:rsid w:val="00F1515B"/>
    <w:rsid w:val="0FBC7FE7"/>
    <w:rsid w:val="19367D1B"/>
    <w:rsid w:val="20914E63"/>
    <w:rsid w:val="20F72866"/>
    <w:rsid w:val="31467F2A"/>
    <w:rsid w:val="31773E16"/>
    <w:rsid w:val="39F365BC"/>
    <w:rsid w:val="46010401"/>
    <w:rsid w:val="5086437F"/>
    <w:rsid w:val="512A505D"/>
    <w:rsid w:val="51855B0E"/>
    <w:rsid w:val="53AA2AF8"/>
    <w:rsid w:val="573A45DB"/>
    <w:rsid w:val="59963382"/>
    <w:rsid w:val="59FC71CE"/>
    <w:rsid w:val="6CBF03CE"/>
    <w:rsid w:val="71C44C71"/>
    <w:rsid w:val="748E2B3F"/>
    <w:rsid w:val="7674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locked/>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2">
    <w:name w:val="Default Paragraph Font"/>
    <w:semiHidden/>
    <w:qFormat/>
    <w:uiPriority w:val="99"/>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TOC 标题1"/>
    <w:basedOn w:val="3"/>
    <w:next w:val="1"/>
    <w:unhideWhenUsed/>
    <w:qFormat/>
    <w:uiPriority w:val="39"/>
    <w:pPr>
      <w:widowControl/>
      <w:spacing w:before="480" w:after="0" w:line="276" w:lineRule="auto"/>
      <w:jc w:val="left"/>
      <w:outlineLvl w:val="9"/>
    </w:pPr>
    <w:rPr>
      <w:rFonts w:ascii="Calibri Light" w:hAnsi="Calibri Light" w:eastAsia="宋体" w:cs="Times New Roman"/>
      <w:color w:val="2E75B5"/>
      <w:kern w:val="0"/>
      <w:sz w:val="28"/>
      <w:szCs w:val="28"/>
    </w:rPr>
  </w:style>
  <w:style w:type="paragraph" w:styleId="4">
    <w:name w:val="Body Text"/>
    <w:basedOn w:val="1"/>
    <w:qFormat/>
    <w:uiPriority w:val="99"/>
    <w:pPr>
      <w:widowControl/>
      <w:adjustRightInd w:val="0"/>
      <w:snapToGrid w:val="0"/>
      <w:spacing w:line="360" w:lineRule="auto"/>
    </w:pPr>
    <w:rPr>
      <w:rFonts w:ascii="仿宋_GB2312" w:hAnsi="宋体" w:eastAsia="仿宋_GB2312"/>
      <w:kern w:val="0"/>
      <w:sz w:val="28"/>
    </w:rPr>
  </w:style>
  <w:style w:type="paragraph" w:styleId="5">
    <w:name w:val="Body Text Indent"/>
    <w:qFormat/>
    <w:uiPriority w:val="0"/>
    <w:pPr>
      <w:widowControl w:val="0"/>
      <w:ind w:firstLine="627" w:firstLineChars="196"/>
      <w:jc w:val="both"/>
    </w:pPr>
    <w:rPr>
      <w:rFonts w:ascii="仿宋_GB2312" w:hAnsi="Tahoma" w:eastAsia="仿宋_GB2312" w:cs="Tahoma"/>
      <w:bCs/>
      <w:kern w:val="2"/>
      <w:sz w:val="32"/>
      <w:szCs w:val="32"/>
      <w:lang w:val="en-US" w:eastAsia="zh-CN" w:bidi="ar-SA"/>
    </w:rPr>
  </w:style>
  <w:style w:type="paragraph" w:styleId="6">
    <w:name w:val="Plain Text"/>
    <w:basedOn w:val="1"/>
    <w:semiHidden/>
    <w:qFormat/>
    <w:uiPriority w:val="99"/>
    <w:rPr>
      <w:rFonts w:ascii="宋体" w:hAnsi="Courier New" w:cs="Courier New"/>
      <w:szCs w:val="21"/>
    </w:rPr>
  </w:style>
  <w:style w:type="paragraph" w:styleId="7">
    <w:name w:val="footer"/>
    <w:basedOn w:val="1"/>
    <w:link w:val="14"/>
    <w:semiHidden/>
    <w:qFormat/>
    <w:uiPriority w:val="99"/>
    <w:pPr>
      <w:tabs>
        <w:tab w:val="center" w:pos="4153"/>
        <w:tab w:val="right" w:pos="8306"/>
      </w:tabs>
      <w:snapToGrid w:val="0"/>
      <w:jc w:val="left"/>
    </w:pPr>
    <w:rPr>
      <w:sz w:val="18"/>
      <w:szCs w:val="18"/>
    </w:rPr>
  </w:style>
  <w:style w:type="paragraph" w:styleId="8">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locked/>
    <w:uiPriority w:val="39"/>
    <w:pPr>
      <w:widowControl/>
      <w:tabs>
        <w:tab w:val="left" w:pos="0"/>
        <w:tab w:val="right" w:leader="dot" w:pos="8715"/>
      </w:tabs>
      <w:spacing w:before="120" w:after="120"/>
      <w:ind w:right="42" w:rightChars="20" w:hanging="2"/>
    </w:pPr>
    <w:rPr>
      <w:rFonts w:ascii="宋体" w:hAnsi="宋体"/>
      <w:b/>
      <w:bCs/>
      <w:szCs w:val="44"/>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3">
    <w:name w:val="页眉 Char"/>
    <w:basedOn w:val="12"/>
    <w:link w:val="8"/>
    <w:semiHidden/>
    <w:qFormat/>
    <w:locked/>
    <w:uiPriority w:val="99"/>
    <w:rPr>
      <w:rFonts w:cs="Times New Roman"/>
      <w:sz w:val="18"/>
      <w:szCs w:val="18"/>
    </w:rPr>
  </w:style>
  <w:style w:type="character" w:customStyle="1" w:styleId="14">
    <w:name w:val="页脚 Char"/>
    <w:basedOn w:val="12"/>
    <w:link w:val="7"/>
    <w:semiHidden/>
    <w:qFormat/>
    <w:locked/>
    <w:uiPriority w:val="99"/>
    <w:rPr>
      <w:rFonts w:cs="Times New Roman"/>
      <w:sz w:val="18"/>
      <w:szCs w:val="18"/>
    </w:rPr>
  </w:style>
  <w:style w:type="paragraph" w:styleId="15">
    <w:name w:val="List Paragraph"/>
    <w:basedOn w:val="1"/>
    <w:qFormat/>
    <w:uiPriority w:val="99"/>
    <w:pPr>
      <w:ind w:firstLine="420" w:firstLineChars="200"/>
    </w:pPr>
  </w:style>
  <w:style w:type="character" w:customStyle="1" w:styleId="16">
    <w:name w:val="NormalCharacter"/>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217</Words>
  <Characters>241</Characters>
  <Lines>26</Lines>
  <Paragraphs>7</Paragraphs>
  <TotalTime>0</TotalTime>
  <ScaleCrop>false</ScaleCrop>
  <LinksUpToDate>false</LinksUpToDate>
  <CharactersWithSpaces>252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2019-09-30T01:58:00Z</dcterms:created>
  <dc:creator>Administrator</dc:creator>
  <cp:lastModifiedBy>Administrator</cp:lastModifiedBy>
  <cp:lastPrinted>2019-09-30T01:58:00Z</cp:lastPrinted>
  <dcterms:modified xsi:type="dcterms:W3CDTF">2023-11-13T03:17:04Z</dcterms:modified>
  <dc:title>关于印发《临川区区本级财政预算执行动态监控管理办法》的通知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8E406DBB3FB44DF1B751180D34509BC9_12</vt:lpwstr>
  </property>
</Properties>
</file>