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45" w:rsidRDefault="009F0C45" w:rsidP="00DC152A">
      <w:pPr>
        <w:spacing w:line="560" w:lineRule="exact"/>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pPr>
        <w:spacing w:line="560" w:lineRule="exact"/>
        <w:jc w:val="center"/>
        <w:rPr>
          <w:rFonts w:ascii="方正小标宋简体" w:eastAsia="方正小标宋简体" w:hAnsi="方正小标宋简体" w:cs="方正小标宋简体"/>
          <w:sz w:val="44"/>
          <w:szCs w:val="44"/>
        </w:rPr>
      </w:pPr>
    </w:p>
    <w:p w:rsidR="009F0C45" w:rsidRDefault="009F0C45" w:rsidP="00DC152A">
      <w:pPr>
        <w:spacing w:line="560" w:lineRule="exact"/>
        <w:rPr>
          <w:rFonts w:ascii="方正小标宋简体" w:eastAsia="方正小标宋简体" w:hAnsi="方正小标宋简体" w:cs="方正小标宋简体"/>
          <w:sz w:val="44"/>
          <w:szCs w:val="44"/>
        </w:rPr>
      </w:pPr>
    </w:p>
    <w:p w:rsidR="009F0C45" w:rsidRDefault="0061558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安福县财政局关于对</w:t>
      </w:r>
      <w:r w:rsidR="00D10C3D">
        <w:rPr>
          <w:rFonts w:ascii="方正小标宋简体" w:eastAsia="方正小标宋简体" w:hAnsi="方正小标宋简体" w:cs="方正小标宋简体" w:hint="eastAsia"/>
          <w:sz w:val="44"/>
          <w:szCs w:val="44"/>
        </w:rPr>
        <w:t>安福县城区背街小巷亮化提升</w:t>
      </w:r>
      <w:r>
        <w:rPr>
          <w:rFonts w:ascii="方正小标宋简体" w:eastAsia="方正小标宋简体" w:hAnsi="方正小标宋简体" w:cs="方正小标宋简体" w:hint="eastAsia"/>
          <w:sz w:val="44"/>
          <w:szCs w:val="44"/>
        </w:rPr>
        <w:t>项目投诉处理决定书</w:t>
      </w:r>
    </w:p>
    <w:p w:rsidR="009F0C45" w:rsidRPr="00606EE0" w:rsidRDefault="009F0C45">
      <w:pPr>
        <w:spacing w:line="240" w:lineRule="atLeast"/>
        <w:rPr>
          <w:rFonts w:ascii="仿宋_GB2312" w:eastAsia="仿宋_GB2312" w:hAnsi="仿宋_GB2312" w:cs="仿宋_GB2312"/>
          <w:sz w:val="32"/>
          <w:szCs w:val="32"/>
        </w:rPr>
      </w:pPr>
    </w:p>
    <w:p w:rsidR="009F0C45" w:rsidRDefault="0061558C">
      <w:pPr>
        <w:spacing w:line="2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投诉人：</w:t>
      </w:r>
      <w:r w:rsidR="00D10C3D">
        <w:rPr>
          <w:rFonts w:ascii="仿宋_GB2312" w:eastAsia="仿宋_GB2312" w:hAnsi="仿宋_GB2312" w:cs="仿宋_GB2312" w:hint="eastAsia"/>
          <w:sz w:val="32"/>
          <w:szCs w:val="32"/>
        </w:rPr>
        <w:t>江西锦虹贸易有限公司</w:t>
      </w:r>
      <w:r w:rsidR="00D10C3D">
        <w:rPr>
          <w:rFonts w:ascii="仿宋_GB2312" w:eastAsia="仿宋_GB2312" w:hAnsi="仿宋_GB2312" w:cs="仿宋_GB2312"/>
          <w:sz w:val="32"/>
          <w:szCs w:val="32"/>
        </w:rPr>
        <w:t xml:space="preserve"> </w:t>
      </w:r>
    </w:p>
    <w:p w:rsidR="009F0C45" w:rsidRDefault="00D10C3D">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法定代表人：余飞婷</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sidR="00D10C3D">
        <w:rPr>
          <w:rFonts w:ascii="仿宋_GB2312" w:eastAsia="仿宋_GB2312" w:hAnsi="仿宋_GB2312" w:cs="仿宋_GB2312" w:hint="eastAsia"/>
          <w:sz w:val="32"/>
          <w:szCs w:val="32"/>
        </w:rPr>
        <w:t>1887936526</w:t>
      </w:r>
    </w:p>
    <w:p w:rsidR="009F0C45" w:rsidRDefault="0061558C">
      <w:pPr>
        <w:spacing w:line="240" w:lineRule="atLeas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联系地址：</w:t>
      </w:r>
      <w:r w:rsidR="00D10C3D">
        <w:rPr>
          <w:rFonts w:ascii="仿宋_GB2312" w:eastAsia="仿宋_GB2312" w:hAnsi="仿宋_GB2312" w:cs="仿宋_GB2312" w:hint="eastAsia"/>
          <w:sz w:val="32"/>
          <w:szCs w:val="32"/>
        </w:rPr>
        <w:t>江西省上饶市信州区凤凰大道9-152号</w:t>
      </w:r>
      <w:r w:rsidR="00D10C3D">
        <w:rPr>
          <w:rFonts w:ascii="仿宋_GB2312" w:eastAsia="仿宋_GB2312" w:hAnsi="仿宋_GB2312" w:cs="仿宋_GB2312"/>
          <w:sz w:val="32"/>
          <w:szCs w:val="32"/>
        </w:rPr>
        <w:t xml:space="preserve"> </w:t>
      </w:r>
    </w:p>
    <w:p w:rsidR="009F0C45" w:rsidRDefault="0061558C">
      <w:pPr>
        <w:spacing w:line="2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被投诉人：</w:t>
      </w:r>
      <w:r w:rsidR="00D10C3D">
        <w:rPr>
          <w:rFonts w:ascii="仿宋_GB2312" w:eastAsia="仿宋_GB2312" w:hAnsi="仿宋_GB2312" w:cs="仿宋_GB2312" w:hint="eastAsia"/>
          <w:sz w:val="32"/>
          <w:szCs w:val="32"/>
        </w:rPr>
        <w:t>江西安必信招标咨询有限公司</w:t>
      </w:r>
      <w:r w:rsidR="00D10C3D">
        <w:rPr>
          <w:rFonts w:ascii="仿宋_GB2312" w:eastAsia="仿宋_GB2312" w:hAnsi="仿宋_GB2312" w:cs="仿宋_GB2312"/>
          <w:sz w:val="32"/>
          <w:szCs w:val="32"/>
        </w:rPr>
        <w:t xml:space="preserve"> </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sidR="00D10C3D">
        <w:rPr>
          <w:rFonts w:ascii="仿宋_GB2312" w:eastAsia="仿宋_GB2312" w:hAnsi="仿宋_GB2312" w:cs="仿宋_GB2312"/>
          <w:sz w:val="32"/>
          <w:szCs w:val="32"/>
        </w:rPr>
        <w:t xml:space="preserve"> </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D10C3D">
        <w:rPr>
          <w:rFonts w:ascii="仿宋_GB2312" w:eastAsia="仿宋_GB2312" w:hAnsi="仿宋_GB2312" w:cs="仿宋_GB2312" w:hint="eastAsia"/>
          <w:sz w:val="32"/>
          <w:szCs w:val="32"/>
        </w:rPr>
        <w:t>文女士</w:t>
      </w:r>
      <w:r>
        <w:rPr>
          <w:rFonts w:ascii="仿宋_GB2312" w:eastAsia="仿宋_GB2312" w:hAnsi="仿宋_GB2312" w:cs="仿宋_GB2312" w:hint="eastAsia"/>
          <w:sz w:val="32"/>
          <w:szCs w:val="32"/>
        </w:rPr>
        <w:t xml:space="preserve">      联系电话：</w:t>
      </w:r>
      <w:r w:rsidR="00D10C3D">
        <w:rPr>
          <w:rFonts w:ascii="仿宋_GB2312" w:eastAsia="仿宋_GB2312" w:hAnsi="仿宋_GB2312" w:cs="仿宋_GB2312" w:hint="eastAsia"/>
          <w:sz w:val="32"/>
          <w:szCs w:val="32"/>
        </w:rPr>
        <w:t>17870768377</w:t>
      </w:r>
    </w:p>
    <w:p w:rsidR="009F0C45" w:rsidRDefault="0061558C">
      <w:pPr>
        <w:spacing w:line="240" w:lineRule="atLeast"/>
        <w:ind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联系地址：</w:t>
      </w:r>
      <w:r w:rsidR="00D10C3D">
        <w:rPr>
          <w:rFonts w:ascii="仿宋_GB2312" w:eastAsia="仿宋_GB2312" w:hAnsi="仿宋_GB2312" w:cs="仿宋_GB2312" w:hint="eastAsia"/>
          <w:sz w:val="32"/>
          <w:szCs w:val="32"/>
        </w:rPr>
        <w:t>江西省吉安市安福县城北农贸市场南面二楼</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投诉人对</w:t>
      </w:r>
      <w:r w:rsidR="00D10C3D">
        <w:rPr>
          <w:rFonts w:ascii="仿宋_GB2312" w:eastAsia="仿宋_GB2312" w:hAnsi="仿宋_GB2312" w:cs="仿宋_GB2312" w:hint="eastAsia"/>
          <w:sz w:val="32"/>
          <w:szCs w:val="32"/>
        </w:rPr>
        <w:t>江西安必信招标咨询有限公司代理的安福县城区背街小巷亮化提升项目（项目编号：ABXZBZC202308029）</w:t>
      </w:r>
      <w:r>
        <w:rPr>
          <w:rFonts w:ascii="仿宋_GB2312" w:eastAsia="仿宋_GB2312" w:hAnsi="仿宋_GB2312" w:cs="仿宋_GB2312" w:hint="eastAsia"/>
          <w:sz w:val="32"/>
          <w:szCs w:val="32"/>
        </w:rPr>
        <w:t>的质疑答复不满意，于2023年9月</w:t>
      </w:r>
      <w:r w:rsidR="00EA714E">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日向本局投诉，本局</w:t>
      </w:r>
      <w:r>
        <w:rPr>
          <w:rFonts w:ascii="仿宋_GB2312" w:eastAsia="仿宋_GB2312" w:hAnsi="仿宋_GB2312" w:cs="仿宋_GB2312" w:hint="eastAsia"/>
          <w:sz w:val="32"/>
          <w:szCs w:val="32"/>
        </w:rPr>
        <w:lastRenderedPageBreak/>
        <w:t>于9月</w:t>
      </w:r>
      <w:r w:rsidR="00D10C3D">
        <w:rPr>
          <w:rFonts w:ascii="仿宋_GB2312" w:eastAsia="仿宋_GB2312" w:hAnsi="仿宋_GB2312" w:cs="仿宋_GB2312" w:hint="eastAsia"/>
          <w:sz w:val="32"/>
          <w:szCs w:val="32"/>
        </w:rPr>
        <w:t>18日</w:t>
      </w:r>
      <w:r>
        <w:rPr>
          <w:rFonts w:ascii="仿宋_GB2312" w:eastAsia="仿宋_GB2312" w:hAnsi="仿宋_GB2312" w:cs="仿宋_GB2312" w:hint="eastAsia"/>
          <w:sz w:val="32"/>
          <w:szCs w:val="32"/>
        </w:rPr>
        <w:t>收到投诉书，经审查符合要求，予以受理。现本案已审查终结。</w:t>
      </w:r>
    </w:p>
    <w:p w:rsidR="009F0C45" w:rsidRDefault="0061558C">
      <w:pPr>
        <w:numPr>
          <w:ilvl w:val="0"/>
          <w:numId w:val="1"/>
        </w:numPr>
        <w:spacing w:line="240" w:lineRule="atLeast"/>
        <w:ind w:firstLineChars="200" w:firstLine="640"/>
        <w:rPr>
          <w:rFonts w:ascii="黑体" w:eastAsia="黑体" w:hAnsi="黑体" w:cs="黑体"/>
          <w:sz w:val="32"/>
          <w:szCs w:val="32"/>
        </w:rPr>
      </w:pPr>
      <w:r>
        <w:rPr>
          <w:rFonts w:ascii="黑体" w:eastAsia="黑体" w:hAnsi="黑体" w:cs="黑体" w:hint="eastAsia"/>
          <w:sz w:val="32"/>
          <w:szCs w:val="32"/>
        </w:rPr>
        <w:t>投诉事项</w:t>
      </w:r>
    </w:p>
    <w:p w:rsidR="009F0C45" w:rsidRDefault="0061558C" w:rsidP="00D10C3D">
      <w:pPr>
        <w:spacing w:line="240" w:lineRule="atLeast"/>
        <w:ind w:firstLineChars="200" w:firstLine="643"/>
        <w:rPr>
          <w:rFonts w:ascii="仿宋_GB2312" w:eastAsia="仿宋_GB2312" w:hAnsi="仿宋_GB2312" w:cs="仿宋_GB2312"/>
          <w:sz w:val="32"/>
          <w:szCs w:val="32"/>
        </w:rPr>
      </w:pPr>
      <w:r w:rsidRPr="00D10C3D">
        <w:rPr>
          <w:rFonts w:ascii="仿宋_GB2312" w:eastAsia="仿宋_GB2312" w:hAnsi="仿宋_GB2312" w:cs="仿宋_GB2312" w:hint="eastAsia"/>
          <w:b/>
          <w:sz w:val="32"/>
          <w:szCs w:val="32"/>
        </w:rPr>
        <w:t>投诉事项</w:t>
      </w:r>
      <w:r w:rsidR="00D10C3D" w:rsidRPr="00D10C3D">
        <w:rPr>
          <w:rFonts w:ascii="仿宋_GB2312" w:eastAsia="仿宋_GB2312" w:hAnsi="仿宋_GB2312" w:cs="仿宋_GB2312" w:hint="eastAsia"/>
          <w:b/>
          <w:sz w:val="32"/>
          <w:szCs w:val="32"/>
        </w:rPr>
        <w:t>1</w:t>
      </w:r>
      <w:r w:rsidRPr="00D10C3D">
        <w:rPr>
          <w:rFonts w:ascii="仿宋_GB2312" w:eastAsia="仿宋_GB2312" w:hAnsi="仿宋_GB2312" w:cs="仿宋_GB2312" w:hint="eastAsia"/>
          <w:b/>
          <w:sz w:val="32"/>
          <w:szCs w:val="32"/>
        </w:rPr>
        <w:t>：</w:t>
      </w:r>
      <w:r w:rsidR="00D10C3D">
        <w:rPr>
          <w:rFonts w:ascii="仿宋_GB2312" w:eastAsia="仿宋_GB2312" w:hAnsi="仿宋_GB2312" w:cs="仿宋_GB2312"/>
          <w:sz w:val="32"/>
          <w:szCs w:val="32"/>
        </w:rPr>
        <w:t xml:space="preserve"> </w:t>
      </w:r>
    </w:p>
    <w:p w:rsidR="001A3717" w:rsidRDefault="001A3717">
      <w:pPr>
        <w:spacing w:line="24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标文件产品技术参数要求“提供具有资质的第三方检测机构出具的在CNAS或CMA授权范围内有效的抽样检测报告扫描件和开具给委托单位的检测发票扫描件，以及国家认证认可监督管理委员会官网查询报告截图佐证并加盖制造商公章。”与江西省政府采购负面清单中的禁止设置条款不符，属于不合理要求，与履行合同无关，以其他不合理条件限制或者排斥潜在供应商。</w:t>
      </w:r>
    </w:p>
    <w:p w:rsidR="009F0C45" w:rsidRDefault="0061558C">
      <w:pPr>
        <w:spacing w:line="24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法律依据：</w:t>
      </w:r>
      <w:r w:rsidR="001A3717">
        <w:rPr>
          <w:rFonts w:ascii="仿宋_GB2312" w:eastAsia="仿宋_GB2312" w:hAnsi="仿宋_GB2312" w:cs="仿宋_GB2312" w:hint="eastAsia"/>
          <w:sz w:val="32"/>
          <w:szCs w:val="32"/>
        </w:rPr>
        <w:t>《中华人民共和共政府采购法实施条例》（中华人民共和国国务院令 第658号）第二十条规定</w:t>
      </w:r>
      <w:r w:rsidR="001A3717">
        <w:rPr>
          <w:rFonts w:ascii="仿宋_GB2312" w:eastAsia="仿宋_GB2312" w:hAnsi="仿宋_GB2312" w:cs="仿宋_GB2312"/>
          <w:sz w:val="32"/>
          <w:szCs w:val="32"/>
        </w:rPr>
        <w:t xml:space="preserve"> </w:t>
      </w:r>
    </w:p>
    <w:p w:rsidR="009F0C45" w:rsidRPr="00161FB5" w:rsidRDefault="00161FB5">
      <w:pPr>
        <w:spacing w:line="240" w:lineRule="atLeast"/>
        <w:ind w:firstLine="640"/>
        <w:rPr>
          <w:rFonts w:ascii="仿宋_GB2312" w:eastAsia="仿宋_GB2312" w:hAnsi="仿宋_GB2312" w:cs="仿宋_GB2312"/>
          <w:b/>
          <w:sz w:val="32"/>
          <w:szCs w:val="32"/>
        </w:rPr>
      </w:pPr>
      <w:r w:rsidRPr="00161FB5">
        <w:rPr>
          <w:rFonts w:ascii="仿宋_GB2312" w:eastAsia="仿宋_GB2312" w:hAnsi="仿宋_GB2312" w:cs="仿宋_GB2312" w:hint="eastAsia"/>
          <w:b/>
          <w:sz w:val="32"/>
          <w:szCs w:val="32"/>
        </w:rPr>
        <w:t>投诉事项2：</w:t>
      </w:r>
    </w:p>
    <w:p w:rsidR="00161FB5" w:rsidRDefault="00161FB5">
      <w:pPr>
        <w:spacing w:line="24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标文件评审依据“提供人员相关证书原件扫描件、人社官网查询截图及投标人开标前6个月内任意1个月为其缴纳的社保证明并加盖投标人公章。”设置从业人员与资格专业要求项目人员在本单位的社保缴纳年限等及6个月</w:t>
      </w:r>
      <w:r w:rsidR="00F75614">
        <w:rPr>
          <w:rFonts w:ascii="仿宋_GB2312" w:eastAsia="仿宋_GB2312" w:hAnsi="仿宋_GB2312" w:cs="仿宋_GB2312" w:hint="eastAsia"/>
          <w:sz w:val="32"/>
          <w:szCs w:val="32"/>
        </w:rPr>
        <w:t>内任意1个月为其缴纳的社保证明以不合理的条件对供应商实行差别待遇或者歧视待遇，设定的资格与采购项目的具体特点和实际需要不相适应，与履行合同无关。</w:t>
      </w:r>
    </w:p>
    <w:p w:rsidR="00F75614" w:rsidRDefault="00F75614" w:rsidP="00F75614">
      <w:pPr>
        <w:spacing w:line="24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法律依据：《中华人民共和共政府采购法实施条例》（中</w:t>
      </w:r>
      <w:r>
        <w:rPr>
          <w:rFonts w:ascii="仿宋_GB2312" w:eastAsia="仿宋_GB2312" w:hAnsi="仿宋_GB2312" w:cs="仿宋_GB2312" w:hint="eastAsia"/>
          <w:sz w:val="32"/>
          <w:szCs w:val="32"/>
        </w:rPr>
        <w:lastRenderedPageBreak/>
        <w:t>华人民共和国国务院令 第658号）第二十条规定</w:t>
      </w:r>
      <w:r>
        <w:rPr>
          <w:rFonts w:ascii="仿宋_GB2312" w:eastAsia="仿宋_GB2312" w:hAnsi="仿宋_GB2312" w:cs="仿宋_GB2312"/>
          <w:sz w:val="32"/>
          <w:szCs w:val="32"/>
        </w:rPr>
        <w:t xml:space="preserve"> </w:t>
      </w:r>
    </w:p>
    <w:p w:rsidR="00F75614" w:rsidRDefault="00F75614" w:rsidP="00F75614">
      <w:pPr>
        <w:spacing w:line="240" w:lineRule="atLeast"/>
        <w:ind w:firstLine="640"/>
        <w:rPr>
          <w:rFonts w:ascii="仿宋_GB2312" w:eastAsia="仿宋_GB2312" w:hAnsi="仿宋_GB2312" w:cs="仿宋_GB2312"/>
          <w:b/>
          <w:sz w:val="32"/>
          <w:szCs w:val="32"/>
        </w:rPr>
      </w:pPr>
      <w:r w:rsidRPr="00161FB5">
        <w:rPr>
          <w:rFonts w:ascii="仿宋_GB2312" w:eastAsia="仿宋_GB2312" w:hAnsi="仿宋_GB2312" w:cs="仿宋_GB2312" w:hint="eastAsia"/>
          <w:b/>
          <w:sz w:val="32"/>
          <w:szCs w:val="32"/>
        </w:rPr>
        <w:t>投诉事项</w:t>
      </w:r>
      <w:r>
        <w:rPr>
          <w:rFonts w:ascii="仿宋_GB2312" w:eastAsia="仿宋_GB2312" w:hAnsi="仿宋_GB2312" w:cs="仿宋_GB2312" w:hint="eastAsia"/>
          <w:b/>
          <w:sz w:val="32"/>
          <w:szCs w:val="32"/>
        </w:rPr>
        <w:t>3</w:t>
      </w:r>
      <w:r w:rsidRPr="00161FB5">
        <w:rPr>
          <w:rFonts w:ascii="仿宋_GB2312" w:eastAsia="仿宋_GB2312" w:hAnsi="仿宋_GB2312" w:cs="仿宋_GB2312" w:hint="eastAsia"/>
          <w:b/>
          <w:sz w:val="32"/>
          <w:szCs w:val="32"/>
        </w:rPr>
        <w:t>：</w:t>
      </w:r>
    </w:p>
    <w:p w:rsidR="00F75614" w:rsidRDefault="00F75614" w:rsidP="00F75614">
      <w:pPr>
        <w:spacing w:line="240" w:lineRule="atLeast"/>
        <w:ind w:firstLine="640"/>
        <w:rPr>
          <w:rFonts w:ascii="仿宋_GB2312" w:eastAsia="仿宋_GB2312" w:hAnsi="仿宋_GB2312" w:cs="仿宋_GB2312"/>
          <w:sz w:val="32"/>
          <w:szCs w:val="32"/>
        </w:rPr>
      </w:pPr>
      <w:r w:rsidRPr="00F75614">
        <w:rPr>
          <w:rFonts w:ascii="仿宋_GB2312" w:eastAsia="仿宋_GB2312" w:hAnsi="仿宋_GB2312" w:cs="仿宋_GB2312" w:hint="eastAsia"/>
          <w:sz w:val="32"/>
          <w:szCs w:val="32"/>
        </w:rPr>
        <w:t>招标文件评分标准</w:t>
      </w:r>
      <w:r>
        <w:rPr>
          <w:rFonts w:ascii="仿宋_GB2312" w:eastAsia="仿宋_GB2312" w:hAnsi="仿宋_GB2312" w:cs="仿宋_GB2312" w:hint="eastAsia"/>
          <w:sz w:val="32"/>
          <w:szCs w:val="32"/>
        </w:rPr>
        <w:t xml:space="preserve"> 评审项“业绩（3分）”指定了（路灯类）是以其他不合理条件限制或者排斥潜在供应商。</w:t>
      </w:r>
    </w:p>
    <w:p w:rsidR="00606EE0" w:rsidRPr="00606EE0" w:rsidRDefault="00606EE0" w:rsidP="00606EE0">
      <w:pPr>
        <w:spacing w:line="24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法律依据：《中华人民共和共政府采购法实施条例》（中华人民共和国国务院令 第658号）第二十条规定</w:t>
      </w:r>
      <w:r>
        <w:rPr>
          <w:rFonts w:ascii="仿宋_GB2312" w:eastAsia="仿宋_GB2312" w:hAnsi="仿宋_GB2312" w:cs="仿宋_GB2312"/>
          <w:sz w:val="32"/>
          <w:szCs w:val="32"/>
        </w:rPr>
        <w:t xml:space="preserve"> </w:t>
      </w:r>
    </w:p>
    <w:p w:rsidR="00161FB5" w:rsidRPr="00F75614" w:rsidRDefault="00F75614">
      <w:pPr>
        <w:spacing w:line="24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投诉请求：</w:t>
      </w:r>
      <w:r w:rsidR="00606EE0">
        <w:rPr>
          <w:rFonts w:ascii="仿宋_GB2312" w:eastAsia="仿宋_GB2312" w:hAnsi="仿宋_GB2312" w:cs="仿宋_GB2312" w:hint="eastAsia"/>
          <w:sz w:val="32"/>
          <w:szCs w:val="32"/>
        </w:rPr>
        <w:t>为维护国家利益、社会公共利益、保护政府采购当事人和所有参与此项目供应商的合法权益</w:t>
      </w:r>
      <w:r w:rsidR="006212FA">
        <w:rPr>
          <w:rFonts w:ascii="仿宋_GB2312" w:eastAsia="仿宋_GB2312" w:hAnsi="仿宋_GB2312" w:cs="仿宋_GB2312" w:hint="eastAsia"/>
          <w:sz w:val="32"/>
          <w:szCs w:val="32"/>
        </w:rPr>
        <w:t>。</w:t>
      </w:r>
    </w:p>
    <w:p w:rsidR="009F0C45" w:rsidRDefault="0061558C">
      <w:pPr>
        <w:numPr>
          <w:ilvl w:val="0"/>
          <w:numId w:val="1"/>
        </w:numPr>
        <w:spacing w:line="240" w:lineRule="atLeast"/>
        <w:ind w:firstLineChars="200" w:firstLine="640"/>
        <w:rPr>
          <w:rFonts w:ascii="黑体" w:eastAsia="黑体" w:hAnsi="黑体" w:cs="黑体"/>
          <w:sz w:val="32"/>
          <w:szCs w:val="32"/>
        </w:rPr>
      </w:pPr>
      <w:r>
        <w:rPr>
          <w:rFonts w:ascii="黑体" w:eastAsia="黑体" w:hAnsi="黑体" w:cs="黑体" w:hint="eastAsia"/>
          <w:sz w:val="32"/>
          <w:szCs w:val="32"/>
        </w:rPr>
        <w:t>被投诉人答复</w:t>
      </w:r>
    </w:p>
    <w:p w:rsidR="00D46C23" w:rsidRDefault="00D46C23">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质疑事项1：招标文件技术加分项设置的评审因素是产品质量更优相关的要求，与本项目</w:t>
      </w:r>
      <w:r w:rsidR="004D0AC5">
        <w:rPr>
          <w:rFonts w:ascii="仿宋_GB2312" w:eastAsia="仿宋_GB2312" w:hAnsi="仿宋_GB2312" w:cs="仿宋_GB2312" w:hint="eastAsia"/>
          <w:sz w:val="32"/>
          <w:szCs w:val="32"/>
        </w:rPr>
        <w:t>合同履约相关。评审依据要求“提供具有资质的第三方检测机构出具的在CNAS或CMA授权范围内有效的检测</w:t>
      </w:r>
      <w:r w:rsidR="0013606B">
        <w:rPr>
          <w:rFonts w:ascii="仿宋_GB2312" w:eastAsia="仿宋_GB2312" w:hAnsi="仿宋_GB2312" w:cs="仿宋_GB2312" w:hint="eastAsia"/>
          <w:sz w:val="32"/>
          <w:szCs w:val="32"/>
        </w:rPr>
        <w:t>报告扫描件和开具给委托单位的检测发票扫描件，以及国家认证认可监督管理委员会官网查询报告截图并加盖制造商公章。”并未指定或特定某一家检测机构，此项评审依据未违反政府采购相关规定。</w:t>
      </w:r>
    </w:p>
    <w:p w:rsidR="0013606B" w:rsidRDefault="0013606B">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疑事项2：本项目拟派项目人员需提供相应的社保证明材料，是采购人根据自己单位的实际需要和项目特点制定的，与本项目的采购需求和合同履约有直接关系，是投标人综合实力的重要体现，评审因素与采购需求相适应，属于择优选择投标人；符合《政府采购需求管理办法》第二</w:t>
      </w:r>
      <w:r w:rsidR="00F442FE">
        <w:rPr>
          <w:rFonts w:ascii="仿宋_GB2312" w:eastAsia="仿宋_GB2312" w:hAnsi="仿宋_GB2312" w:cs="仿宋_GB2312" w:hint="eastAsia"/>
          <w:sz w:val="32"/>
          <w:szCs w:val="32"/>
        </w:rPr>
        <w:t>十一条 采用综合性评审方法的，评审因素应当按照采购需求和与实</w:t>
      </w:r>
      <w:r w:rsidR="00F442FE">
        <w:rPr>
          <w:rFonts w:ascii="仿宋_GB2312" w:eastAsia="仿宋_GB2312" w:hAnsi="仿宋_GB2312" w:cs="仿宋_GB2312" w:hint="eastAsia"/>
          <w:sz w:val="32"/>
          <w:szCs w:val="32"/>
        </w:rPr>
        <w:lastRenderedPageBreak/>
        <w:t>现项目目标相关的其他因素确定。</w:t>
      </w:r>
    </w:p>
    <w:p w:rsidR="00F442FE" w:rsidRPr="00F442FE" w:rsidRDefault="00F442FE">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质疑事项3：本项目采购标的就是路灯及安装，设置承担过路灯类似业绩作为加分项，是对投标人履约能力的考量，与项目合同履约有紧密关联。此项评审标准未违反政府采购相关规定。</w:t>
      </w:r>
    </w:p>
    <w:p w:rsidR="009F0C45" w:rsidRDefault="0061558C">
      <w:pPr>
        <w:spacing w:line="240" w:lineRule="atLeast"/>
        <w:ind w:firstLineChars="200" w:firstLine="640"/>
        <w:rPr>
          <w:rFonts w:ascii="黑体" w:eastAsia="黑体" w:hAnsi="黑体" w:cs="黑体"/>
          <w:sz w:val="32"/>
          <w:szCs w:val="32"/>
        </w:rPr>
      </w:pPr>
      <w:r>
        <w:rPr>
          <w:rFonts w:ascii="黑体" w:eastAsia="黑体" w:hAnsi="黑体" w:cs="黑体" w:hint="eastAsia"/>
          <w:sz w:val="32"/>
          <w:szCs w:val="32"/>
        </w:rPr>
        <w:t>三、事实查明与认定</w:t>
      </w:r>
      <w:bookmarkStart w:id="0" w:name="_GoBack"/>
      <w:bookmarkEnd w:id="0"/>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经调查：投诉人于2023年</w:t>
      </w:r>
      <w:r w:rsidR="006D2D5A">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sidR="00EA714E">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日向被投诉人提出质疑，被投诉人于</w:t>
      </w:r>
      <w:r w:rsidR="006D2D5A">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sidR="00EA714E">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日对质疑进行了回复，不认可质疑内容。</w:t>
      </w:r>
    </w:p>
    <w:p w:rsidR="006D2D5A" w:rsidRDefault="006D2D5A">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2023年9月28日，我局组织人员对投诉事项及项目的相关资料进行了综合调查。调查结果如下：</w:t>
      </w:r>
    </w:p>
    <w:p w:rsidR="006D2D5A" w:rsidRDefault="006D2D5A" w:rsidP="00494A32">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投诉事项1：</w:t>
      </w:r>
      <w:r w:rsidRPr="006D2D5A">
        <w:rPr>
          <w:rFonts w:ascii="仿宋_GB2312" w:eastAsia="仿宋_GB2312" w:hAnsi="仿宋_GB2312" w:cs="仿宋_GB2312" w:hint="eastAsia"/>
          <w:sz w:val="32"/>
          <w:szCs w:val="32"/>
        </w:rPr>
        <w:t>认定“</w:t>
      </w:r>
      <w:r w:rsidR="00874B37">
        <w:rPr>
          <w:rFonts w:ascii="仿宋_GB2312" w:eastAsia="仿宋_GB2312" w:hAnsi="仿宋_GB2312" w:cs="仿宋_GB2312" w:hint="eastAsia"/>
          <w:sz w:val="32"/>
          <w:szCs w:val="32"/>
        </w:rPr>
        <w:t>CNAS或CMA</w:t>
      </w:r>
      <w:r w:rsidRPr="006D2D5A">
        <w:rPr>
          <w:rFonts w:ascii="仿宋_GB2312" w:eastAsia="仿宋_GB2312" w:hAnsi="仿宋_GB2312" w:cs="仿宋_GB2312" w:hint="eastAsia"/>
          <w:sz w:val="32"/>
          <w:szCs w:val="32"/>
        </w:rPr>
        <w:t>”标识检测报告佐证产品质量，用于佐证投标人的技术参数先进性，</w:t>
      </w:r>
      <w:r w:rsidR="00874B37">
        <w:rPr>
          <w:rFonts w:ascii="仿宋_GB2312" w:eastAsia="仿宋_GB2312" w:hAnsi="仿宋_GB2312" w:cs="仿宋_GB2312" w:hint="eastAsia"/>
          <w:sz w:val="32"/>
          <w:szCs w:val="32"/>
        </w:rPr>
        <w:t>CNAS</w:t>
      </w:r>
      <w:r w:rsidRPr="006D2D5A">
        <w:rPr>
          <w:rFonts w:ascii="仿宋_GB2312" w:eastAsia="仿宋_GB2312" w:hAnsi="仿宋_GB2312" w:cs="仿宋_GB2312" w:hint="eastAsia"/>
          <w:sz w:val="32"/>
          <w:szCs w:val="32"/>
        </w:rPr>
        <w:t>和</w:t>
      </w:r>
      <w:r w:rsidR="00874B37">
        <w:rPr>
          <w:rFonts w:ascii="仿宋_GB2312" w:eastAsia="仿宋_GB2312" w:hAnsi="仿宋_GB2312" w:cs="仿宋_GB2312" w:hint="eastAsia"/>
          <w:sz w:val="32"/>
          <w:szCs w:val="32"/>
        </w:rPr>
        <w:t>CMA</w:t>
      </w:r>
      <w:r w:rsidRPr="006D2D5A">
        <w:rPr>
          <w:rFonts w:ascii="仿宋_GB2312" w:eastAsia="仿宋_GB2312" w:hAnsi="仿宋_GB2312" w:cs="仿宋_GB2312" w:hint="eastAsia"/>
          <w:sz w:val="32"/>
          <w:szCs w:val="32"/>
        </w:rPr>
        <w:t>论证机构属于开放式社会化的认证，并未对供应商的资格、资本、纳税、用工、生产经营等情况进行限制，只要依法按规定流程进行申报检测认证，即可获</w:t>
      </w:r>
      <w:r w:rsidR="007F1141">
        <w:rPr>
          <w:rFonts w:ascii="仿宋_GB2312" w:eastAsia="仿宋_GB2312" w:hAnsi="仿宋_GB2312" w:cs="仿宋_GB2312" w:hint="eastAsia"/>
          <w:sz w:val="32"/>
          <w:szCs w:val="32"/>
        </w:rPr>
        <w:t>得报告。</w:t>
      </w:r>
      <w:r w:rsidRPr="006D2D5A">
        <w:rPr>
          <w:rFonts w:ascii="仿宋_GB2312" w:eastAsia="仿宋_GB2312" w:hAnsi="仿宋_GB2312" w:cs="仿宋_GB2312" w:hint="eastAsia"/>
          <w:sz w:val="32"/>
          <w:szCs w:val="32"/>
        </w:rPr>
        <w:t>“CNAS”标识系指由国家认证认可监督管理委员会批准设立并授权的中国合格评定国家认可委员会认可的认证机构、实验室、检查机构，</w:t>
      </w:r>
      <w:r w:rsidR="007F1141" w:rsidRPr="006D2D5A">
        <w:rPr>
          <w:rFonts w:ascii="仿宋_GB2312" w:eastAsia="仿宋_GB2312" w:hAnsi="仿宋_GB2312" w:cs="仿宋_GB2312" w:hint="eastAsia"/>
          <w:sz w:val="32"/>
          <w:szCs w:val="32"/>
        </w:rPr>
        <w:t>“CMA”标识系指依法取得计量认证合格证书的产品质量检验机构，</w:t>
      </w:r>
      <w:r w:rsidRPr="006D2D5A">
        <w:rPr>
          <w:rFonts w:ascii="仿宋_GB2312" w:eastAsia="仿宋_GB2312" w:hAnsi="仿宋_GB2312" w:cs="仿宋_GB2312" w:hint="eastAsia"/>
          <w:sz w:val="32"/>
          <w:szCs w:val="32"/>
        </w:rPr>
        <w:t>根据质检总局发布《检验检测机构资质认定管理办法》第二十一条“检验检测机构向社会出具具有证明作用的检验检测数据、结果的，应当在其检验检测报告上标注</w:t>
      </w:r>
      <w:r w:rsidRPr="006D2D5A">
        <w:rPr>
          <w:rFonts w:ascii="仿宋_GB2312" w:eastAsia="仿宋_GB2312" w:hAnsi="仿宋_GB2312" w:cs="仿宋_GB2312" w:hint="eastAsia"/>
          <w:sz w:val="32"/>
          <w:szCs w:val="32"/>
        </w:rPr>
        <w:lastRenderedPageBreak/>
        <w:t>资质认定标志。”的规定，带有“CNAS”</w:t>
      </w:r>
      <w:r w:rsidR="00494A32">
        <w:rPr>
          <w:rFonts w:ascii="仿宋_GB2312" w:eastAsia="仿宋_GB2312" w:hAnsi="仿宋_GB2312" w:cs="仿宋_GB2312" w:hint="eastAsia"/>
          <w:sz w:val="32"/>
          <w:szCs w:val="32"/>
        </w:rPr>
        <w:t>或</w:t>
      </w:r>
      <w:r w:rsidR="00494A32" w:rsidRPr="006D2D5A">
        <w:rPr>
          <w:rFonts w:ascii="仿宋_GB2312" w:eastAsia="仿宋_GB2312" w:hAnsi="仿宋_GB2312" w:cs="仿宋_GB2312" w:hint="eastAsia"/>
          <w:sz w:val="32"/>
          <w:szCs w:val="32"/>
        </w:rPr>
        <w:t>“CMA”</w:t>
      </w:r>
      <w:r w:rsidRPr="006D2D5A">
        <w:rPr>
          <w:rFonts w:ascii="仿宋_GB2312" w:eastAsia="仿宋_GB2312" w:hAnsi="仿宋_GB2312" w:cs="仿宋_GB2312" w:hint="eastAsia"/>
          <w:sz w:val="32"/>
          <w:szCs w:val="32"/>
        </w:rPr>
        <w:t>标识的检测报告因获得标识的检验机构获得了国家有关单位认证认可，具有较强的权威性。所以提供带有</w:t>
      </w:r>
      <w:r w:rsidR="00494A32" w:rsidRPr="006D2D5A">
        <w:rPr>
          <w:rFonts w:ascii="仿宋_GB2312" w:eastAsia="仿宋_GB2312" w:hAnsi="仿宋_GB2312" w:cs="仿宋_GB2312" w:hint="eastAsia"/>
          <w:sz w:val="32"/>
          <w:szCs w:val="32"/>
        </w:rPr>
        <w:t>“</w:t>
      </w:r>
      <w:r w:rsidRPr="006D2D5A">
        <w:rPr>
          <w:rFonts w:ascii="仿宋_GB2312" w:eastAsia="仿宋_GB2312" w:hAnsi="仿宋_GB2312" w:cs="仿宋_GB2312" w:hint="eastAsia"/>
          <w:sz w:val="32"/>
          <w:szCs w:val="32"/>
        </w:rPr>
        <w:t>CNAS”</w:t>
      </w:r>
      <w:r w:rsidR="00494A32">
        <w:rPr>
          <w:rFonts w:ascii="仿宋_GB2312" w:eastAsia="仿宋_GB2312" w:hAnsi="仿宋_GB2312" w:cs="仿宋_GB2312" w:hint="eastAsia"/>
          <w:sz w:val="32"/>
          <w:szCs w:val="32"/>
        </w:rPr>
        <w:t>或</w:t>
      </w:r>
      <w:r w:rsidR="00494A32" w:rsidRPr="006D2D5A">
        <w:rPr>
          <w:rFonts w:ascii="仿宋_GB2312" w:eastAsia="仿宋_GB2312" w:hAnsi="仿宋_GB2312" w:cs="仿宋_GB2312" w:hint="eastAsia"/>
          <w:sz w:val="32"/>
          <w:szCs w:val="32"/>
        </w:rPr>
        <w:t>“CMA”</w:t>
      </w:r>
      <w:r w:rsidRPr="006D2D5A">
        <w:rPr>
          <w:rFonts w:ascii="仿宋_GB2312" w:eastAsia="仿宋_GB2312" w:hAnsi="仿宋_GB2312" w:cs="仿宋_GB2312" w:hint="eastAsia"/>
          <w:sz w:val="32"/>
          <w:szCs w:val="32"/>
        </w:rPr>
        <w:t>标识的检测报告是为评审产品质量，根据《政府采购货物和服务招标投标管理办法》第五十五条第一款：“评审因素的设定应当与投标人所提供货物服务的质量相关，包括投标报价、技术或者服务水平、履约能力、售后服务等”，评分因素设置合理。故投诉事项1缺乏事实依据，投诉事项不成立。</w:t>
      </w:r>
    </w:p>
    <w:p w:rsidR="00606EE0" w:rsidRDefault="00EE7CAC" w:rsidP="00606EE0">
      <w:pPr>
        <w:spacing w:line="24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投诉事项2：</w:t>
      </w:r>
      <w:r w:rsidR="00606EE0">
        <w:rPr>
          <w:rFonts w:ascii="仿宋_GB2312" w:eastAsia="仿宋_GB2312" w:hAnsi="仿宋_GB2312" w:cs="仿宋_GB2312"/>
          <w:sz w:val="32"/>
          <w:szCs w:val="32"/>
        </w:rPr>
        <w:t xml:space="preserve"> </w:t>
      </w:r>
      <w:r w:rsidR="00606EE0">
        <w:rPr>
          <w:rFonts w:ascii="仿宋_GB2312" w:eastAsia="仿宋_GB2312" w:hAnsi="仿宋_GB2312" w:cs="仿宋_GB2312" w:hint="eastAsia"/>
          <w:sz w:val="32"/>
          <w:szCs w:val="32"/>
        </w:rPr>
        <w:t>投诉人认为该项目设置从业人员与资格专业要求项目人员在投标人单位缴纳社保才有效，这一点违反了《中华人民共和共政府采购法实施条例》（中华人民共和国国务院令 第658号）第二十条规定</w:t>
      </w:r>
      <w:r w:rsidR="00606EE0">
        <w:rPr>
          <w:rFonts w:ascii="仿宋_GB2312" w:eastAsia="仿宋_GB2312" w:hAnsi="仿宋_GB2312" w:cs="仿宋_GB2312"/>
          <w:sz w:val="32"/>
          <w:szCs w:val="32"/>
        </w:rPr>
        <w:t xml:space="preserve"> </w:t>
      </w:r>
      <w:r w:rsidR="00606EE0">
        <w:rPr>
          <w:rFonts w:ascii="仿宋_GB2312" w:eastAsia="仿宋_GB2312" w:hAnsi="仿宋_GB2312" w:cs="仿宋_GB2312" w:hint="eastAsia"/>
          <w:sz w:val="32"/>
          <w:szCs w:val="32"/>
        </w:rPr>
        <w:t>。该项目采用综合性评审方法，将采购需求与实现项目目标相关因素结合对供应商投标文件进行评分确定，技术人员是体现一家供应商履约能力和综合实力的重要体现，属于择优选取供应商。</w:t>
      </w:r>
    </w:p>
    <w:p w:rsidR="00EE7CAC" w:rsidRPr="00606EE0" w:rsidRDefault="00606EE0" w:rsidP="00E14520">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《中华人民共和国劳动合同法》第六十六条和《劳务派遣暂行规定》第三条都规定，劳务派遣是补充用工形式，只能在临时性、辅助性或者替代性的工作岗位上实施，该项目的主体是亮化提升</w:t>
      </w:r>
      <w:r w:rsidR="00E14520">
        <w:rPr>
          <w:rFonts w:ascii="仿宋_GB2312" w:eastAsia="仿宋_GB2312" w:hAnsi="仿宋_GB2312" w:cs="仿宋_GB2312" w:hint="eastAsia"/>
          <w:sz w:val="32"/>
          <w:szCs w:val="32"/>
        </w:rPr>
        <w:t>建设，技术人员属于主要岗位，</w:t>
      </w:r>
      <w:r w:rsidR="006212FA">
        <w:rPr>
          <w:rFonts w:ascii="仿宋_GB2312" w:eastAsia="仿宋_GB2312" w:hAnsi="仿宋_GB2312" w:cs="仿宋_GB2312" w:hint="eastAsia"/>
          <w:sz w:val="32"/>
          <w:szCs w:val="32"/>
        </w:rPr>
        <w:t>不能采用劳务派遣等用工形式，</w:t>
      </w:r>
      <w:r>
        <w:rPr>
          <w:rFonts w:ascii="仿宋_GB2312" w:eastAsia="仿宋_GB2312" w:hAnsi="仿宋_GB2312" w:cs="仿宋_GB2312" w:hint="eastAsia"/>
          <w:sz w:val="32"/>
          <w:szCs w:val="32"/>
        </w:rPr>
        <w:t>采购单位的设置合乎规定。</w:t>
      </w:r>
      <w:r w:rsidR="00E14520" w:rsidRPr="006D2D5A">
        <w:rPr>
          <w:rFonts w:ascii="仿宋_GB2312" w:eastAsia="仿宋_GB2312" w:hAnsi="仿宋_GB2312" w:cs="仿宋_GB2312" w:hint="eastAsia"/>
          <w:sz w:val="32"/>
          <w:szCs w:val="32"/>
        </w:rPr>
        <w:t>故投诉事项</w:t>
      </w:r>
      <w:r w:rsidR="00E14520">
        <w:rPr>
          <w:rFonts w:ascii="仿宋_GB2312" w:eastAsia="仿宋_GB2312" w:hAnsi="仿宋_GB2312" w:cs="仿宋_GB2312" w:hint="eastAsia"/>
          <w:sz w:val="32"/>
          <w:szCs w:val="32"/>
        </w:rPr>
        <w:t>2</w:t>
      </w:r>
      <w:r w:rsidR="00E14520" w:rsidRPr="006D2D5A">
        <w:rPr>
          <w:rFonts w:ascii="仿宋_GB2312" w:eastAsia="仿宋_GB2312" w:hAnsi="仿宋_GB2312" w:cs="仿宋_GB2312" w:hint="eastAsia"/>
          <w:sz w:val="32"/>
          <w:szCs w:val="32"/>
        </w:rPr>
        <w:t>缺乏事实依据，投诉事项不成立。</w:t>
      </w:r>
    </w:p>
    <w:p w:rsidR="00695A9E" w:rsidRPr="00695A9E" w:rsidRDefault="00EE7CAC" w:rsidP="00695A9E">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投诉事项3：</w:t>
      </w:r>
      <w:r w:rsidR="00695A9E">
        <w:rPr>
          <w:rFonts w:ascii="仿宋_GB2312" w:eastAsia="仿宋_GB2312" w:hAnsi="仿宋_GB2312" w:cs="仿宋_GB2312" w:hint="eastAsia"/>
          <w:sz w:val="32"/>
          <w:szCs w:val="32"/>
        </w:rPr>
        <w:t>“投标人承担过路灯类类似项目业绩”业</w:t>
      </w:r>
      <w:r w:rsidR="00695A9E">
        <w:rPr>
          <w:rFonts w:ascii="仿宋_GB2312" w:eastAsia="仿宋_GB2312" w:hAnsi="仿宋_GB2312" w:cs="仿宋_GB2312" w:hint="eastAsia"/>
          <w:sz w:val="32"/>
          <w:szCs w:val="32"/>
        </w:rPr>
        <w:lastRenderedPageBreak/>
        <w:t>绩评分项，仅注明“路灯类”，是指业务种类，并未特指哪一行业的业绩，该业绩评分项的设置，不存在以行业的业绩作为加分条件限制或排斥潜在供应商。没有违反《中华人民共和共政府采购法实施条例》（中华人民共和国国务院令 第658号）第二十条规定，</w:t>
      </w:r>
      <w:r w:rsidR="00695A9E" w:rsidRPr="006D2D5A">
        <w:rPr>
          <w:rFonts w:ascii="仿宋_GB2312" w:eastAsia="仿宋_GB2312" w:hAnsi="仿宋_GB2312" w:cs="仿宋_GB2312" w:hint="eastAsia"/>
          <w:sz w:val="32"/>
          <w:szCs w:val="32"/>
        </w:rPr>
        <w:t>故投诉事项</w:t>
      </w:r>
      <w:r w:rsidR="00695A9E">
        <w:rPr>
          <w:rFonts w:ascii="仿宋_GB2312" w:eastAsia="仿宋_GB2312" w:hAnsi="仿宋_GB2312" w:cs="仿宋_GB2312" w:hint="eastAsia"/>
          <w:sz w:val="32"/>
          <w:szCs w:val="32"/>
        </w:rPr>
        <w:t>3</w:t>
      </w:r>
      <w:r w:rsidR="00695A9E" w:rsidRPr="006D2D5A">
        <w:rPr>
          <w:rFonts w:ascii="仿宋_GB2312" w:eastAsia="仿宋_GB2312" w:hAnsi="仿宋_GB2312" w:cs="仿宋_GB2312" w:hint="eastAsia"/>
          <w:sz w:val="32"/>
          <w:szCs w:val="32"/>
        </w:rPr>
        <w:t>缺乏事实依据，投诉事项不成立。</w:t>
      </w:r>
    </w:p>
    <w:p w:rsidR="009F0C45" w:rsidRPr="006D2D5A" w:rsidRDefault="006D2D5A" w:rsidP="00695A9E">
      <w:pPr>
        <w:spacing w:line="240" w:lineRule="atLeast"/>
        <w:ind w:firstLineChars="200" w:firstLine="640"/>
        <w:rPr>
          <w:rFonts w:ascii="黑体" w:eastAsia="黑体" w:hAnsi="黑体" w:cs="黑体"/>
          <w:sz w:val="32"/>
          <w:szCs w:val="32"/>
        </w:rPr>
      </w:pPr>
      <w:r>
        <w:rPr>
          <w:rFonts w:ascii="黑体" w:eastAsia="黑体" w:hAnsi="黑体" w:cs="黑体" w:hint="eastAsia"/>
          <w:sz w:val="32"/>
          <w:szCs w:val="32"/>
        </w:rPr>
        <w:t>四、</w:t>
      </w:r>
      <w:r w:rsidR="0061558C" w:rsidRPr="006D2D5A">
        <w:rPr>
          <w:rFonts w:ascii="黑体" w:eastAsia="黑体" w:hAnsi="黑体" w:cs="黑体" w:hint="eastAsia"/>
          <w:sz w:val="32"/>
          <w:szCs w:val="32"/>
        </w:rPr>
        <w:t>处理决定</w:t>
      </w:r>
    </w:p>
    <w:p w:rsidR="009F0C45" w:rsidRDefault="0061558C">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根据《政府采购质疑和投诉办法》（财政部令第94号）第</w:t>
      </w:r>
      <w:r>
        <w:rPr>
          <w:rFonts w:ascii="仿宋_GB2312" w:eastAsia="仿宋_GB2312" w:hAnsi="仿宋_GB2312" w:cs="仿宋_GB2312" w:hint="eastAsia"/>
          <w:sz w:val="32"/>
          <w:szCs w:val="32"/>
        </w:rPr>
        <w:t>二十九</w:t>
      </w:r>
      <w:r>
        <w:rPr>
          <w:rFonts w:ascii="仿宋_GB2312" w:eastAsia="仿宋_GB2312" w:hAnsi="仿宋_GB2312" w:cs="仿宋_GB2312"/>
          <w:sz w:val="32"/>
          <w:szCs w:val="32"/>
        </w:rPr>
        <w:t>条</w:t>
      </w:r>
      <w:r>
        <w:rPr>
          <w:rFonts w:ascii="仿宋_GB2312" w:eastAsia="仿宋_GB2312" w:hAnsi="仿宋_GB2312" w:cs="仿宋_GB2312" w:hint="eastAsia"/>
          <w:sz w:val="32"/>
          <w:szCs w:val="32"/>
        </w:rPr>
        <w:t>第</w:t>
      </w:r>
      <w:r>
        <w:rPr>
          <w:rFonts w:ascii="仿宋_GB2312" w:eastAsia="仿宋_GB2312" w:hAnsi="仿宋_GB2312" w:cs="仿宋_GB2312"/>
          <w:sz w:val="32"/>
          <w:szCs w:val="32"/>
        </w:rPr>
        <w:t>（二）项之规定</w:t>
      </w:r>
      <w:r>
        <w:rPr>
          <w:rFonts w:ascii="仿宋_GB2312" w:eastAsia="仿宋_GB2312" w:hAnsi="仿宋_GB2312" w:cs="仿宋_GB2312" w:hint="eastAsia"/>
          <w:sz w:val="32"/>
          <w:szCs w:val="32"/>
        </w:rPr>
        <w:t>，作出如下处理决定：认定投诉事项不成立，驳回投诉。</w:t>
      </w:r>
    </w:p>
    <w:p w:rsidR="009F0C45" w:rsidRPr="006D2D5A" w:rsidRDefault="0061558C" w:rsidP="006D2D5A">
      <w:pPr>
        <w:pStyle w:val="a7"/>
        <w:numPr>
          <w:ilvl w:val="0"/>
          <w:numId w:val="3"/>
        </w:numPr>
        <w:spacing w:line="240" w:lineRule="atLeast"/>
        <w:ind w:firstLineChars="0"/>
        <w:rPr>
          <w:rFonts w:ascii="黑体" w:eastAsia="黑体" w:hAnsi="黑体" w:cs="黑体"/>
          <w:sz w:val="32"/>
          <w:szCs w:val="32"/>
        </w:rPr>
      </w:pPr>
      <w:r w:rsidRPr="006D2D5A">
        <w:rPr>
          <w:rFonts w:ascii="黑体" w:eastAsia="黑体" w:hAnsi="黑体" w:cs="黑体" w:hint="eastAsia"/>
          <w:sz w:val="32"/>
          <w:szCs w:val="32"/>
        </w:rPr>
        <w:t>权利告知</w:t>
      </w:r>
    </w:p>
    <w:p w:rsidR="009F0C45" w:rsidRDefault="0061558C">
      <w:pPr>
        <w:spacing w:line="2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如对上述处理决定不服，可在收到本决定书之日起六十日内向吉安市财政局或者安福县人民政府提起行政复议，或在收到本决定书之日起六个月内向安福县人民法院提起行政诉讼。</w:t>
      </w:r>
    </w:p>
    <w:p w:rsidR="009F0C45" w:rsidRDefault="009F0C45">
      <w:pPr>
        <w:spacing w:line="240" w:lineRule="atLeast"/>
        <w:rPr>
          <w:rFonts w:ascii="仿宋_GB2312" w:eastAsia="仿宋_GB2312" w:hAnsi="仿宋_GB2312" w:cs="仿宋_GB2312"/>
          <w:sz w:val="32"/>
          <w:szCs w:val="32"/>
        </w:rPr>
      </w:pPr>
    </w:p>
    <w:p w:rsidR="009F0C45" w:rsidRDefault="009F0C45">
      <w:pPr>
        <w:spacing w:line="240" w:lineRule="atLeast"/>
        <w:rPr>
          <w:rFonts w:ascii="仿宋_GB2312" w:eastAsia="仿宋_GB2312" w:hAnsi="仿宋_GB2312" w:cs="仿宋_GB2312"/>
          <w:sz w:val="32"/>
          <w:szCs w:val="32"/>
        </w:rPr>
      </w:pPr>
    </w:p>
    <w:p w:rsidR="009F0C45" w:rsidRDefault="009F0C45">
      <w:pPr>
        <w:spacing w:line="240" w:lineRule="atLeast"/>
        <w:rPr>
          <w:rFonts w:ascii="仿宋_GB2312" w:eastAsia="仿宋_GB2312" w:hAnsi="仿宋_GB2312" w:cs="仿宋_GB2312"/>
          <w:sz w:val="32"/>
          <w:szCs w:val="32"/>
        </w:rPr>
      </w:pPr>
    </w:p>
    <w:p w:rsidR="009F0C45" w:rsidRDefault="0061558C">
      <w:pPr>
        <w:spacing w:line="2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安福县财政局</w:t>
      </w:r>
    </w:p>
    <w:p w:rsidR="009F0C45" w:rsidRDefault="0061558C">
      <w:pPr>
        <w:spacing w:line="24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2023年</w:t>
      </w:r>
      <w:r w:rsidR="00E14520">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sidR="00E14520">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w:t>
      </w:r>
    </w:p>
    <w:sectPr w:rsidR="009F0C45" w:rsidSect="009F0C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C51" w:rsidRDefault="00333C51" w:rsidP="009A1340">
      <w:r>
        <w:separator/>
      </w:r>
    </w:p>
  </w:endnote>
  <w:endnote w:type="continuationSeparator" w:id="1">
    <w:p w:rsidR="00333C51" w:rsidRDefault="00333C51" w:rsidP="009A1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C51" w:rsidRDefault="00333C51" w:rsidP="009A1340">
      <w:r>
        <w:separator/>
      </w:r>
    </w:p>
  </w:footnote>
  <w:footnote w:type="continuationSeparator" w:id="1">
    <w:p w:rsidR="00333C51" w:rsidRDefault="00333C51" w:rsidP="009A13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B6E0C"/>
    <w:multiLevelType w:val="hybridMultilevel"/>
    <w:tmpl w:val="99CA63A0"/>
    <w:lvl w:ilvl="0" w:tplc="0B146DB0">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0DC881C"/>
    <w:multiLevelType w:val="singleLevel"/>
    <w:tmpl w:val="60DC881C"/>
    <w:lvl w:ilvl="0">
      <w:start w:val="1"/>
      <w:numFmt w:val="chineseCounting"/>
      <w:suff w:val="nothing"/>
      <w:lvlText w:val="%1、"/>
      <w:lvlJc w:val="left"/>
      <w:rPr>
        <w:rFonts w:hint="eastAsia"/>
      </w:rPr>
    </w:lvl>
  </w:abstractNum>
  <w:abstractNum w:abstractNumId="2">
    <w:nsid w:val="645673D3"/>
    <w:multiLevelType w:val="hybridMultilevel"/>
    <w:tmpl w:val="AA3428D0"/>
    <w:lvl w:ilvl="0" w:tplc="ACC465E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k2NzRlNDk0YWZkYTY3Y2RhMDc1NGYyNjY0OWJhNzYifQ=="/>
  </w:docVars>
  <w:rsids>
    <w:rsidRoot w:val="00713BC1"/>
    <w:rsid w:val="00052061"/>
    <w:rsid w:val="000A7E09"/>
    <w:rsid w:val="0013606B"/>
    <w:rsid w:val="00161FB5"/>
    <w:rsid w:val="001914C2"/>
    <w:rsid w:val="001A3717"/>
    <w:rsid w:val="001E332D"/>
    <w:rsid w:val="001F70D5"/>
    <w:rsid w:val="002668F4"/>
    <w:rsid w:val="00300CF8"/>
    <w:rsid w:val="00333C51"/>
    <w:rsid w:val="0033403D"/>
    <w:rsid w:val="00360998"/>
    <w:rsid w:val="003913BC"/>
    <w:rsid w:val="003C2791"/>
    <w:rsid w:val="003C5777"/>
    <w:rsid w:val="00494A32"/>
    <w:rsid w:val="004D0AC5"/>
    <w:rsid w:val="00520452"/>
    <w:rsid w:val="0055002B"/>
    <w:rsid w:val="005B5AA8"/>
    <w:rsid w:val="005E5C4F"/>
    <w:rsid w:val="00606EE0"/>
    <w:rsid w:val="0061558C"/>
    <w:rsid w:val="006212FA"/>
    <w:rsid w:val="006911F9"/>
    <w:rsid w:val="00695A9E"/>
    <w:rsid w:val="006D2D5A"/>
    <w:rsid w:val="00713BC1"/>
    <w:rsid w:val="007278BD"/>
    <w:rsid w:val="007537DD"/>
    <w:rsid w:val="007B76E7"/>
    <w:rsid w:val="007F1141"/>
    <w:rsid w:val="007F45AC"/>
    <w:rsid w:val="00867E89"/>
    <w:rsid w:val="00874B37"/>
    <w:rsid w:val="008B5831"/>
    <w:rsid w:val="0090511F"/>
    <w:rsid w:val="0092571D"/>
    <w:rsid w:val="0099740B"/>
    <w:rsid w:val="009A1340"/>
    <w:rsid w:val="009A1F13"/>
    <w:rsid w:val="009F0C45"/>
    <w:rsid w:val="00A330CF"/>
    <w:rsid w:val="00AD0C70"/>
    <w:rsid w:val="00B830D1"/>
    <w:rsid w:val="00C84DAE"/>
    <w:rsid w:val="00CA4E33"/>
    <w:rsid w:val="00D10C3D"/>
    <w:rsid w:val="00D17554"/>
    <w:rsid w:val="00D46C23"/>
    <w:rsid w:val="00D64AE1"/>
    <w:rsid w:val="00D76B1F"/>
    <w:rsid w:val="00DC152A"/>
    <w:rsid w:val="00E14520"/>
    <w:rsid w:val="00EA714E"/>
    <w:rsid w:val="00EE7CAC"/>
    <w:rsid w:val="00F442FE"/>
    <w:rsid w:val="00F56293"/>
    <w:rsid w:val="00F75614"/>
    <w:rsid w:val="01252BB5"/>
    <w:rsid w:val="022C33AA"/>
    <w:rsid w:val="028E13EB"/>
    <w:rsid w:val="02D26510"/>
    <w:rsid w:val="032338E1"/>
    <w:rsid w:val="038D1EFB"/>
    <w:rsid w:val="039759F3"/>
    <w:rsid w:val="04561A95"/>
    <w:rsid w:val="04EA6DAD"/>
    <w:rsid w:val="04F80D9E"/>
    <w:rsid w:val="056703FD"/>
    <w:rsid w:val="05EA06E6"/>
    <w:rsid w:val="05F9301F"/>
    <w:rsid w:val="05FE4192"/>
    <w:rsid w:val="06444D60"/>
    <w:rsid w:val="067166FA"/>
    <w:rsid w:val="068B5A0C"/>
    <w:rsid w:val="06EB2968"/>
    <w:rsid w:val="081C2630"/>
    <w:rsid w:val="089963F4"/>
    <w:rsid w:val="092A3A93"/>
    <w:rsid w:val="09A02008"/>
    <w:rsid w:val="0A0D52EB"/>
    <w:rsid w:val="0A0F2E11"/>
    <w:rsid w:val="0A9F6208"/>
    <w:rsid w:val="0ACC0561"/>
    <w:rsid w:val="0ACD7204"/>
    <w:rsid w:val="0B154457"/>
    <w:rsid w:val="0B9D61FB"/>
    <w:rsid w:val="0BB51797"/>
    <w:rsid w:val="0BCC01C4"/>
    <w:rsid w:val="0CAD19C3"/>
    <w:rsid w:val="0CBB102F"/>
    <w:rsid w:val="0DD42CEF"/>
    <w:rsid w:val="0DED0FA7"/>
    <w:rsid w:val="0EA23AE8"/>
    <w:rsid w:val="0ECF491D"/>
    <w:rsid w:val="0EFD209B"/>
    <w:rsid w:val="0F660017"/>
    <w:rsid w:val="10215B35"/>
    <w:rsid w:val="11FA6155"/>
    <w:rsid w:val="12706417"/>
    <w:rsid w:val="12A852E9"/>
    <w:rsid w:val="1312127D"/>
    <w:rsid w:val="131B517A"/>
    <w:rsid w:val="14604B37"/>
    <w:rsid w:val="167C538B"/>
    <w:rsid w:val="16DF0D3A"/>
    <w:rsid w:val="17527525"/>
    <w:rsid w:val="175E7186"/>
    <w:rsid w:val="187F3266"/>
    <w:rsid w:val="197704BD"/>
    <w:rsid w:val="1AB55804"/>
    <w:rsid w:val="1AF77760"/>
    <w:rsid w:val="1BB27AA1"/>
    <w:rsid w:val="1BF36DDD"/>
    <w:rsid w:val="1D4D5CD3"/>
    <w:rsid w:val="1E1B36DB"/>
    <w:rsid w:val="1E2D1660"/>
    <w:rsid w:val="1E326D0E"/>
    <w:rsid w:val="1E401394"/>
    <w:rsid w:val="1E553D37"/>
    <w:rsid w:val="1EB7075F"/>
    <w:rsid w:val="1FA92F69"/>
    <w:rsid w:val="20827A42"/>
    <w:rsid w:val="20AA51EA"/>
    <w:rsid w:val="223E5736"/>
    <w:rsid w:val="23C06BC8"/>
    <w:rsid w:val="23F32A04"/>
    <w:rsid w:val="244F40DF"/>
    <w:rsid w:val="24BB5C18"/>
    <w:rsid w:val="25B24D0C"/>
    <w:rsid w:val="26FE1DEC"/>
    <w:rsid w:val="270311B0"/>
    <w:rsid w:val="270E5DB3"/>
    <w:rsid w:val="272D6BBF"/>
    <w:rsid w:val="276F3E2A"/>
    <w:rsid w:val="27FF5E1C"/>
    <w:rsid w:val="28094EEC"/>
    <w:rsid w:val="28771E56"/>
    <w:rsid w:val="28BE2364"/>
    <w:rsid w:val="290B259E"/>
    <w:rsid w:val="292C49EE"/>
    <w:rsid w:val="292D69B8"/>
    <w:rsid w:val="298C7B83"/>
    <w:rsid w:val="29B669AE"/>
    <w:rsid w:val="29DD3F3B"/>
    <w:rsid w:val="2A96647C"/>
    <w:rsid w:val="2AA42CAA"/>
    <w:rsid w:val="2ADE440E"/>
    <w:rsid w:val="2B026B64"/>
    <w:rsid w:val="2B771151"/>
    <w:rsid w:val="2B794137"/>
    <w:rsid w:val="2B7C5BA0"/>
    <w:rsid w:val="2BB1567F"/>
    <w:rsid w:val="2BC76C50"/>
    <w:rsid w:val="2CD559B6"/>
    <w:rsid w:val="2CE54D52"/>
    <w:rsid w:val="2D1D35F0"/>
    <w:rsid w:val="2D7A2B41"/>
    <w:rsid w:val="2E1B14D5"/>
    <w:rsid w:val="2EA414CB"/>
    <w:rsid w:val="2EC97183"/>
    <w:rsid w:val="2EE67D35"/>
    <w:rsid w:val="2F3E3DCC"/>
    <w:rsid w:val="2F7A1E20"/>
    <w:rsid w:val="2FA33530"/>
    <w:rsid w:val="30717AD3"/>
    <w:rsid w:val="31647A1E"/>
    <w:rsid w:val="32A510F7"/>
    <w:rsid w:val="32E26A66"/>
    <w:rsid w:val="33F8712E"/>
    <w:rsid w:val="340053F5"/>
    <w:rsid w:val="34474DD2"/>
    <w:rsid w:val="34592D57"/>
    <w:rsid w:val="34F12F90"/>
    <w:rsid w:val="35A5037F"/>
    <w:rsid w:val="367125DA"/>
    <w:rsid w:val="37E82428"/>
    <w:rsid w:val="38673C95"/>
    <w:rsid w:val="38685317"/>
    <w:rsid w:val="38C22C79"/>
    <w:rsid w:val="38CD161E"/>
    <w:rsid w:val="3AF17846"/>
    <w:rsid w:val="3C6E4EC6"/>
    <w:rsid w:val="3C925059"/>
    <w:rsid w:val="3CEF73FC"/>
    <w:rsid w:val="3D053A7C"/>
    <w:rsid w:val="3DD82F3F"/>
    <w:rsid w:val="3DFC6C2D"/>
    <w:rsid w:val="3F765FCD"/>
    <w:rsid w:val="3F8F449F"/>
    <w:rsid w:val="3FA679A6"/>
    <w:rsid w:val="411A73CB"/>
    <w:rsid w:val="411E335F"/>
    <w:rsid w:val="414A4154"/>
    <w:rsid w:val="41A311D8"/>
    <w:rsid w:val="41A53138"/>
    <w:rsid w:val="429F5DD9"/>
    <w:rsid w:val="432804C5"/>
    <w:rsid w:val="437234EE"/>
    <w:rsid w:val="43E65D02"/>
    <w:rsid w:val="442412AF"/>
    <w:rsid w:val="443125F7"/>
    <w:rsid w:val="443733DD"/>
    <w:rsid w:val="453942C3"/>
    <w:rsid w:val="458D2861"/>
    <w:rsid w:val="45B21239"/>
    <w:rsid w:val="45E838CF"/>
    <w:rsid w:val="460A3EB2"/>
    <w:rsid w:val="466B4100"/>
    <w:rsid w:val="46B1257F"/>
    <w:rsid w:val="47356D0C"/>
    <w:rsid w:val="47FE57D2"/>
    <w:rsid w:val="48626336"/>
    <w:rsid w:val="486F624E"/>
    <w:rsid w:val="48CC2994"/>
    <w:rsid w:val="48F03833"/>
    <w:rsid w:val="49172B6D"/>
    <w:rsid w:val="49505ADB"/>
    <w:rsid w:val="49865F45"/>
    <w:rsid w:val="498A1BDB"/>
    <w:rsid w:val="4B6B71A0"/>
    <w:rsid w:val="4CA30BBC"/>
    <w:rsid w:val="4EAA2F5B"/>
    <w:rsid w:val="4FDE2637"/>
    <w:rsid w:val="50593A6B"/>
    <w:rsid w:val="521F524E"/>
    <w:rsid w:val="5342759B"/>
    <w:rsid w:val="537A08C9"/>
    <w:rsid w:val="53C92CE2"/>
    <w:rsid w:val="541D3002"/>
    <w:rsid w:val="54596730"/>
    <w:rsid w:val="552A00CC"/>
    <w:rsid w:val="55797109"/>
    <w:rsid w:val="55971BE1"/>
    <w:rsid w:val="56356D1C"/>
    <w:rsid w:val="56B2702B"/>
    <w:rsid w:val="571C1C97"/>
    <w:rsid w:val="57284DD6"/>
    <w:rsid w:val="57560D05"/>
    <w:rsid w:val="5767496C"/>
    <w:rsid w:val="57DF519E"/>
    <w:rsid w:val="58C71D7C"/>
    <w:rsid w:val="58E502D0"/>
    <w:rsid w:val="59A0095D"/>
    <w:rsid w:val="5A444502"/>
    <w:rsid w:val="5A511C57"/>
    <w:rsid w:val="5A7A6B5A"/>
    <w:rsid w:val="5B4E6197"/>
    <w:rsid w:val="5B8A716C"/>
    <w:rsid w:val="5BDB55FC"/>
    <w:rsid w:val="5C69772C"/>
    <w:rsid w:val="5CDD5A24"/>
    <w:rsid w:val="5D0E345E"/>
    <w:rsid w:val="5D186A5C"/>
    <w:rsid w:val="5D245401"/>
    <w:rsid w:val="5D375134"/>
    <w:rsid w:val="5D612112"/>
    <w:rsid w:val="5E0F1C0D"/>
    <w:rsid w:val="5E56783C"/>
    <w:rsid w:val="5FF67529"/>
    <w:rsid w:val="60A1721A"/>
    <w:rsid w:val="61C70F3E"/>
    <w:rsid w:val="61FC6EA3"/>
    <w:rsid w:val="62035F2D"/>
    <w:rsid w:val="62191C97"/>
    <w:rsid w:val="62195750"/>
    <w:rsid w:val="62422A81"/>
    <w:rsid w:val="62793A18"/>
    <w:rsid w:val="62C51434"/>
    <w:rsid w:val="63F7386F"/>
    <w:rsid w:val="64B4350F"/>
    <w:rsid w:val="66AD46B9"/>
    <w:rsid w:val="66E0594C"/>
    <w:rsid w:val="66ED18C1"/>
    <w:rsid w:val="676A4CE7"/>
    <w:rsid w:val="67A157EF"/>
    <w:rsid w:val="67DF4D46"/>
    <w:rsid w:val="67DF6AF4"/>
    <w:rsid w:val="68727968"/>
    <w:rsid w:val="68AB69D7"/>
    <w:rsid w:val="68C301C4"/>
    <w:rsid w:val="694D200F"/>
    <w:rsid w:val="69B047D3"/>
    <w:rsid w:val="6A011B64"/>
    <w:rsid w:val="6A425119"/>
    <w:rsid w:val="6A5135AE"/>
    <w:rsid w:val="6AD235FF"/>
    <w:rsid w:val="6B390119"/>
    <w:rsid w:val="6BEB618E"/>
    <w:rsid w:val="6C2C6080"/>
    <w:rsid w:val="6C3D64DF"/>
    <w:rsid w:val="6C5850C7"/>
    <w:rsid w:val="6C6D0DB8"/>
    <w:rsid w:val="6C922387"/>
    <w:rsid w:val="6D070385"/>
    <w:rsid w:val="6DD62748"/>
    <w:rsid w:val="6E6B09F7"/>
    <w:rsid w:val="6EC035B3"/>
    <w:rsid w:val="6ECD58F9"/>
    <w:rsid w:val="708244C1"/>
    <w:rsid w:val="708B139A"/>
    <w:rsid w:val="70D50E7A"/>
    <w:rsid w:val="70E61A3D"/>
    <w:rsid w:val="7130216F"/>
    <w:rsid w:val="7231619E"/>
    <w:rsid w:val="726D0FBC"/>
    <w:rsid w:val="726E11A1"/>
    <w:rsid w:val="728C1627"/>
    <w:rsid w:val="72F5541E"/>
    <w:rsid w:val="730040CE"/>
    <w:rsid w:val="733E6DC5"/>
    <w:rsid w:val="734B0E16"/>
    <w:rsid w:val="748043EE"/>
    <w:rsid w:val="755564CD"/>
    <w:rsid w:val="76C713C8"/>
    <w:rsid w:val="78DA7590"/>
    <w:rsid w:val="79174EAD"/>
    <w:rsid w:val="79AB3791"/>
    <w:rsid w:val="79C74101"/>
    <w:rsid w:val="7AD1051F"/>
    <w:rsid w:val="7BBD4F47"/>
    <w:rsid w:val="7BD209F2"/>
    <w:rsid w:val="7C5C650E"/>
    <w:rsid w:val="7D0C7191"/>
    <w:rsid w:val="7D252DA4"/>
    <w:rsid w:val="7D7F24B4"/>
    <w:rsid w:val="7E744413"/>
    <w:rsid w:val="7EF047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C45"/>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9F0C45"/>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F0C45"/>
    <w:pPr>
      <w:tabs>
        <w:tab w:val="center" w:pos="4153"/>
        <w:tab w:val="right" w:pos="8306"/>
      </w:tabs>
      <w:snapToGrid w:val="0"/>
      <w:jc w:val="left"/>
    </w:pPr>
    <w:rPr>
      <w:sz w:val="18"/>
      <w:szCs w:val="18"/>
    </w:rPr>
  </w:style>
  <w:style w:type="paragraph" w:styleId="a4">
    <w:name w:val="header"/>
    <w:basedOn w:val="a"/>
    <w:link w:val="Char0"/>
    <w:rsid w:val="009F0C45"/>
    <w:pPr>
      <w:pBdr>
        <w:bottom w:val="single" w:sz="6" w:space="1" w:color="auto"/>
      </w:pBdr>
      <w:tabs>
        <w:tab w:val="center" w:pos="4153"/>
        <w:tab w:val="right" w:pos="8306"/>
      </w:tabs>
      <w:snapToGrid w:val="0"/>
      <w:jc w:val="center"/>
    </w:pPr>
    <w:rPr>
      <w:sz w:val="18"/>
      <w:szCs w:val="18"/>
    </w:rPr>
  </w:style>
  <w:style w:type="character" w:styleId="a5">
    <w:name w:val="FollowedHyperlink"/>
    <w:basedOn w:val="a0"/>
    <w:qFormat/>
    <w:rsid w:val="009F0C45"/>
    <w:rPr>
      <w:color w:val="000000"/>
      <w:u w:val="none"/>
    </w:rPr>
  </w:style>
  <w:style w:type="character" w:styleId="a6">
    <w:name w:val="Hyperlink"/>
    <w:basedOn w:val="a0"/>
    <w:qFormat/>
    <w:rsid w:val="009F0C45"/>
    <w:rPr>
      <w:color w:val="000000"/>
      <w:u w:val="none"/>
    </w:rPr>
  </w:style>
  <w:style w:type="character" w:customStyle="1" w:styleId="on1">
    <w:name w:val="on1"/>
    <w:basedOn w:val="a0"/>
    <w:qFormat/>
    <w:rsid w:val="009F0C45"/>
    <w:rPr>
      <w:color w:val="C40001"/>
    </w:rPr>
  </w:style>
  <w:style w:type="character" w:customStyle="1" w:styleId="first-child">
    <w:name w:val="first-child"/>
    <w:basedOn w:val="a0"/>
    <w:qFormat/>
    <w:rsid w:val="009F0C45"/>
  </w:style>
  <w:style w:type="character" w:customStyle="1" w:styleId="first-child1">
    <w:name w:val="first-child1"/>
    <w:basedOn w:val="a0"/>
    <w:qFormat/>
    <w:rsid w:val="009F0C45"/>
  </w:style>
  <w:style w:type="character" w:customStyle="1" w:styleId="bar">
    <w:name w:val="bar"/>
    <w:basedOn w:val="a0"/>
    <w:qFormat/>
    <w:rsid w:val="009F0C45"/>
  </w:style>
  <w:style w:type="character" w:customStyle="1" w:styleId="on">
    <w:name w:val="on"/>
    <w:basedOn w:val="a0"/>
    <w:qFormat/>
    <w:rsid w:val="009F0C45"/>
    <w:rPr>
      <w:color w:val="C40001"/>
    </w:rPr>
  </w:style>
  <w:style w:type="character" w:customStyle="1" w:styleId="Char0">
    <w:name w:val="页眉 Char"/>
    <w:basedOn w:val="a0"/>
    <w:link w:val="a4"/>
    <w:rsid w:val="009F0C45"/>
    <w:rPr>
      <w:rFonts w:asciiTheme="minorHAnsi" w:eastAsiaTheme="minorEastAsia" w:hAnsiTheme="minorHAnsi" w:cstheme="minorBidi"/>
      <w:kern w:val="2"/>
      <w:sz w:val="18"/>
      <w:szCs w:val="18"/>
    </w:rPr>
  </w:style>
  <w:style w:type="character" w:customStyle="1" w:styleId="Char">
    <w:name w:val="页脚 Char"/>
    <w:basedOn w:val="a0"/>
    <w:link w:val="a3"/>
    <w:rsid w:val="009F0C45"/>
    <w:rPr>
      <w:rFonts w:asciiTheme="minorHAnsi" w:eastAsiaTheme="minorEastAsia" w:hAnsiTheme="minorHAnsi" w:cstheme="minorBidi"/>
      <w:kern w:val="2"/>
      <w:sz w:val="18"/>
      <w:szCs w:val="18"/>
    </w:rPr>
  </w:style>
  <w:style w:type="paragraph" w:styleId="a7">
    <w:name w:val="List Paragraph"/>
    <w:basedOn w:val="a"/>
    <w:uiPriority w:val="99"/>
    <w:unhideWhenUsed/>
    <w:rsid w:val="006D2D5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6</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nobody</cp:lastModifiedBy>
  <cp:revision>30</cp:revision>
  <cp:lastPrinted>2023-10-10T02:23:00Z</cp:lastPrinted>
  <dcterms:created xsi:type="dcterms:W3CDTF">2014-10-29T12:08:00Z</dcterms:created>
  <dcterms:modified xsi:type="dcterms:W3CDTF">2023-10-10T02:25:00Z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E2A3ABFAAD2C4427BA8FCEAC9E90CC44</vt:lpwstr>
  </property>
</Properties>
</file>