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安福县财政局关于安福县图书馆新馆</w:t>
      </w:r>
    </w:p>
    <w:p>
      <w:pPr>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纸质图书采购项目投诉处理</w:t>
      </w:r>
      <w:r>
        <w:rPr>
          <w:rFonts w:hint="eastAsia" w:ascii="方正小标宋简体" w:hAnsi="方正小标宋简体" w:eastAsia="方正小标宋简体" w:cs="方正小标宋简体"/>
          <w:sz w:val="44"/>
          <w:szCs w:val="44"/>
          <w:lang w:val="en-US" w:eastAsia="zh-CN"/>
        </w:rPr>
        <w:t>公告</w:t>
      </w:r>
    </w:p>
    <w:p>
      <w:pPr>
        <w:spacing w:line="240" w:lineRule="atLeast"/>
        <w:rPr>
          <w:rFonts w:ascii="仿宋_GB2312" w:hAnsi="仿宋_GB2312" w:eastAsia="仿宋_GB2312" w:cs="仿宋_GB2312"/>
          <w:sz w:val="32"/>
          <w:szCs w:val="32"/>
        </w:rPr>
      </w:pPr>
    </w:p>
    <w:p>
      <w:pPr>
        <w:numPr>
          <w:ilvl w:val="0"/>
          <w:numId w:val="0"/>
        </w:numPr>
        <w:spacing w:line="240" w:lineRule="atLeas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lang w:val="en-US" w:eastAsia="zh-CN"/>
        </w:rPr>
        <w:t>一、项目编号：</w:t>
      </w:r>
      <w:r>
        <w:rPr>
          <w:rFonts w:hint="eastAsia" w:ascii="仿宋_GB2312" w:hAnsi="仿宋_GB2312" w:eastAsia="仿宋_GB2312" w:cs="仿宋_GB2312"/>
          <w:sz w:val="32"/>
          <w:szCs w:val="32"/>
        </w:rPr>
        <w:t>ABXZBZC202308038</w:t>
      </w:r>
    </w:p>
    <w:p>
      <w:pPr>
        <w:numPr>
          <w:ilvl w:val="0"/>
          <w:numId w:val="0"/>
        </w:numPr>
        <w:spacing w:line="240" w:lineRule="atLeast"/>
        <w:ind w:firstLine="640" w:firstLineChars="200"/>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二、项目名称：</w:t>
      </w:r>
      <w:r>
        <w:rPr>
          <w:rFonts w:hint="eastAsia" w:ascii="仿宋_GB2312" w:hAnsi="仿宋_GB2312" w:eastAsia="仿宋_GB2312" w:cs="仿宋_GB2312"/>
          <w:sz w:val="32"/>
          <w:szCs w:val="32"/>
        </w:rPr>
        <w:t>安福县图书馆新馆纸质图书采购项目</w:t>
      </w:r>
    </w:p>
    <w:p>
      <w:pPr>
        <w:numPr>
          <w:ilvl w:val="0"/>
          <w:numId w:val="0"/>
        </w:numPr>
        <w:spacing w:line="240" w:lineRule="atLeast"/>
        <w:ind w:firstLine="640" w:firstLineChars="200"/>
        <w:rPr>
          <w:rFonts w:hint="eastAsia" w:ascii="黑体" w:hAnsi="黑体" w:eastAsia="黑体" w:cs="黑体"/>
          <w:b/>
          <w:bCs/>
          <w:sz w:val="32"/>
          <w:szCs w:val="32"/>
        </w:rPr>
      </w:pPr>
      <w:r>
        <w:rPr>
          <w:rFonts w:hint="eastAsia" w:ascii="黑体" w:hAnsi="黑体" w:eastAsia="黑体" w:cs="黑体"/>
          <w:sz w:val="32"/>
          <w:szCs w:val="32"/>
          <w:lang w:val="en-US" w:eastAsia="zh-CN"/>
        </w:rPr>
        <w:t>三、相关当事人</w:t>
      </w:r>
    </w:p>
    <w:p>
      <w:pPr>
        <w:spacing w:line="240" w:lineRule="atLeast"/>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投诉人：九江书韵文化有限公司</w:t>
      </w:r>
      <w:r>
        <w:rPr>
          <w:rFonts w:ascii="仿宋_GB2312" w:hAnsi="仿宋_GB2312" w:eastAsia="仿宋_GB2312" w:cs="仿宋_GB2312"/>
          <w:b w:val="0"/>
          <w:bCs w:val="0"/>
          <w:sz w:val="32"/>
          <w:szCs w:val="32"/>
        </w:rPr>
        <w:t xml:space="preserve"> </w:t>
      </w:r>
    </w:p>
    <w:p>
      <w:pPr>
        <w:spacing w:line="240" w:lineRule="atLeast"/>
        <w:ind w:left="638" w:leftChars="304"/>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地址：江西省九江市瑞昌市东方星城73栋3单元601</w:t>
      </w:r>
      <w:r>
        <w:rPr>
          <w:rFonts w:ascii="仿宋_GB2312" w:hAnsi="仿宋_GB2312" w:eastAsia="仿宋_GB2312" w:cs="仿宋_GB2312"/>
          <w:b w:val="0"/>
          <w:bCs w:val="0"/>
          <w:sz w:val="32"/>
          <w:szCs w:val="32"/>
        </w:rPr>
        <w:t xml:space="preserve"> </w:t>
      </w:r>
    </w:p>
    <w:p>
      <w:pPr>
        <w:spacing w:line="240" w:lineRule="atLeast"/>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被投诉人1：安福县文化广电新闻出版旅游局</w:t>
      </w:r>
      <w:r>
        <w:rPr>
          <w:rFonts w:ascii="仿宋_GB2312" w:hAnsi="仿宋_GB2312" w:eastAsia="仿宋_GB2312" w:cs="仿宋_GB2312"/>
          <w:b w:val="0"/>
          <w:bCs w:val="0"/>
          <w:sz w:val="32"/>
          <w:szCs w:val="32"/>
        </w:rPr>
        <w:t xml:space="preserve"> </w:t>
      </w:r>
    </w:p>
    <w:p>
      <w:pPr>
        <w:spacing w:line="240" w:lineRule="atLeast"/>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地址：安福县平都镇望塔路 </w:t>
      </w:r>
    </w:p>
    <w:p>
      <w:pPr>
        <w:spacing w:line="24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b w:val="0"/>
          <w:bCs w:val="0"/>
          <w:sz w:val="32"/>
          <w:szCs w:val="32"/>
        </w:rPr>
        <w:t>被投诉人2：</w:t>
      </w:r>
      <w:r>
        <w:rPr>
          <w:rFonts w:hint="eastAsia" w:ascii="仿宋_GB2312" w:hAnsi="仿宋_GB2312" w:eastAsia="仿宋_GB2312" w:cs="仿宋_GB2312"/>
          <w:sz w:val="32"/>
          <w:szCs w:val="32"/>
        </w:rPr>
        <w:t>江西安必信招标咨询有限公司</w:t>
      </w:r>
      <w:r>
        <w:rPr>
          <w:rFonts w:ascii="仿宋_GB2312" w:hAnsi="仿宋_GB2312" w:eastAsia="仿宋_GB2312" w:cs="仿宋_GB2312"/>
          <w:sz w:val="32"/>
          <w:szCs w:val="32"/>
        </w:rPr>
        <w:t xml:space="preserve"> </w:t>
      </w:r>
    </w:p>
    <w:p>
      <w:pPr>
        <w:spacing w:line="240" w:lineRule="atLeast"/>
        <w:jc w:val="center"/>
        <w:rPr>
          <w:rFonts w:ascii="仿宋_GB2312" w:hAnsi="仿宋_GB2312" w:eastAsia="仿宋_GB2312" w:cs="仿宋_GB2312"/>
          <w:color w:val="0000FF"/>
          <w:sz w:val="32"/>
          <w:szCs w:val="32"/>
        </w:rPr>
      </w:pPr>
      <w:r>
        <w:rPr>
          <w:rFonts w:hint="eastAsia" w:ascii="仿宋_GB2312" w:hAnsi="仿宋_GB2312" w:eastAsia="仿宋_GB2312" w:cs="仿宋_GB2312"/>
          <w:sz w:val="32"/>
          <w:szCs w:val="32"/>
        </w:rPr>
        <w:t xml:space="preserve"> 地址：江西省吉安市安福县城北农贸市场南面二楼</w:t>
      </w:r>
    </w:p>
    <w:p>
      <w:pPr>
        <w:spacing w:line="240" w:lineRule="atLeas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四、基本情况</w:t>
      </w:r>
    </w:p>
    <w:p>
      <w:pPr>
        <w:spacing w:line="24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投诉人对江西安必信招标咨询有限公司代理的安福县图书馆新馆纸质图书采购项目（项目编号：ABXZBZC202308038）的质疑答复不满意，于2023年11月29日向本局投诉，本局于11月30日收到投诉书，经审查符合要求，予以受理。</w:t>
      </w:r>
    </w:p>
    <w:p>
      <w:pPr>
        <w:spacing w:line="240" w:lineRule="atLeast"/>
        <w:ind w:firstLine="640" w:firstLineChars="200"/>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五、处理依据及结果</w:t>
      </w:r>
    </w:p>
    <w:p>
      <w:pPr>
        <w:spacing w:line="240" w:lineRule="atLeas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投诉事项1：</w:t>
      </w:r>
      <w:r>
        <w:rPr>
          <w:rFonts w:hint="eastAsia" w:ascii="仿宋_GB2312" w:hAnsi="仿宋_GB2312" w:eastAsia="仿宋_GB2312" w:cs="仿宋_GB2312"/>
          <w:sz w:val="32"/>
          <w:szCs w:val="32"/>
        </w:rPr>
        <w:t>该项目的招标文件中，违规要求提供指定出版社许可现采证明文件。违反了《中华人民共和共财政部 第87号令》第十七条、《中华人民共和国政府采购法实施条例》第二十条的相关规定。投诉人认为指定了出版社，出版社就是品牌，投诉人有理由怀疑，此项目有潜在的供应商，涉嫌操标控标，严重违反了法律法规。</w:t>
      </w:r>
    </w:p>
    <w:p>
      <w:pPr>
        <w:spacing w:line="240" w:lineRule="atLeas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在招标文件中，商务需求 评分细则及标准（综合评分法）2.技术部分（60分）供货能力：1、投标人与国家新闻出版社总署授予“全国百佳图书出版单位”中有良好的合作关系达到1-50家（含）的0.5分；51-70家（含）的得1分；71-90家（含）的2分；超过90家以上的得3分。本项最高3分。2、投标人与除“全国百佳图书出版单位”外有良好合作关系达到150家-199（含）家的得0.5分；200家-249（含）家的得1分；250-299家（含）的得1.5分；300家（含）及以上的得2分。本项最高2分。评审依据：1-2提供相关出版社授权书或合作协议扫描件加盖投标人公章。</w:t>
      </w:r>
    </w:p>
    <w:p>
      <w:pPr>
        <w:spacing w:line="240" w:lineRule="atLeast"/>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本机关认为</w:t>
      </w:r>
      <w:r>
        <w:rPr>
          <w:rFonts w:hint="eastAsia" w:ascii="仿宋_GB2312" w:hAnsi="仿宋_GB2312" w:eastAsia="仿宋_GB2312" w:cs="仿宋_GB2312"/>
          <w:sz w:val="32"/>
          <w:szCs w:val="32"/>
        </w:rPr>
        <w:t>图书采购具有特殊性，采购人从根本需求上需要明确出版社、刊号等内容，而采购对象是依法可提供产品的全国范围内图书经营者，供应商之间的竞争主要体现在投标报价、售后服务、履约能力等方面。根据《出版管理条例》第二十八条规定，出版物必须按照国家的有关规定载明作者、出版者、印刷者或者复制者、发行者的名称、地址、书号、刊号或者版号，在版编目数据，出版日期、刊期以及其他有关事项。因此，图书采购具有其特别之处，即相关的书号、出版信息等内容属于采购需求的重要部分。“图书须是国家正规出版社出版的全新、未使用过的合格正版图书”，这应当是采购人对图书采购的基本要求。而无论是直接向出版社还是通过其他市场渠道进行采购，采购人都希望得到供应商正版的证明或承诺，从而保证图书符合国家标准和规范要求，保证出版物的合法性，保证出版物的质量。据此，正版证明的要求与项目特点、具体要求是相适应的。</w:t>
      </w:r>
    </w:p>
    <w:p>
      <w:pPr>
        <w:spacing w:line="240" w:lineRule="atLeast"/>
        <w:ind w:firstLine="640"/>
        <w:rPr>
          <w:rFonts w:ascii="仿宋_GB2312" w:hAnsi="仿宋_GB2312" w:eastAsia="仿宋_GB2312" w:cs="仿宋_GB2312"/>
          <w:sz w:val="32"/>
          <w:szCs w:val="32"/>
        </w:rPr>
      </w:pPr>
      <w:r>
        <w:rPr>
          <w:rFonts w:hint="eastAsia" w:ascii="仿宋_GB2312" w:hAnsi="仿宋_GB2312" w:eastAsia="仿宋_GB2312" w:cs="仿宋_GB2312"/>
          <w:b w:val="0"/>
          <w:bCs/>
          <w:sz w:val="32"/>
          <w:szCs w:val="32"/>
        </w:rPr>
        <w:t>投诉事项2：</w:t>
      </w:r>
      <w:r>
        <w:rPr>
          <w:rFonts w:hint="eastAsia" w:ascii="仿宋_GB2312" w:hAnsi="仿宋_GB2312" w:eastAsia="仿宋_GB2312" w:cs="仿宋_GB2312"/>
          <w:sz w:val="32"/>
          <w:szCs w:val="32"/>
        </w:rPr>
        <w:t>该项目的招标文件中，违规要求提供平台网址、功能演示截图、软件著作权证书复印件和计算机软件著作权人出具的授权证明文件原件扫描件并加盖投标人公章。</w:t>
      </w:r>
    </w:p>
    <w:p>
      <w:pPr>
        <w:spacing w:line="240" w:lineRule="atLeast"/>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事实依据：在招标文件中，第七章 采购需求 三、商务需求 评分细则及标准（综合评分法）2.技术部分（60分）供货能力：3、投标人提供的纸电一体化图书荐购平台，具有百年党建、诺贝尔文学奖、矛盾文学奖、精品图书主题栏目；支持电子图书在线阅读；管理员可添加：同类馆参考设置、重点书目筛选设置（按出版社）、学科信息；图书可自动进行查重，分别到处Excel、MARC格式的数据；具有绑定读者证号功能。满足的得3分。评审依据：提供数据库网址、功能演示截图、软件著作权证书复印件和投标人合法使用数据库的有效证明材料（须盖软件著作权人公章）</w:t>
      </w:r>
      <w:r>
        <w:rPr>
          <w:rFonts w:hint="eastAsia" w:ascii="仿宋_GB2312" w:hAnsi="仿宋_GB2312" w:eastAsia="仿宋_GB2312" w:cs="仿宋_GB2312"/>
          <w:sz w:val="32"/>
          <w:szCs w:val="32"/>
          <w:lang w:eastAsia="zh-CN"/>
        </w:rPr>
        <w:t>。</w:t>
      </w:r>
    </w:p>
    <w:p>
      <w:pPr>
        <w:spacing w:line="24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本机关认为</w:t>
      </w:r>
      <w:r>
        <w:rPr>
          <w:rFonts w:hint="eastAsia" w:ascii="仿宋_GB2312" w:hAnsi="仿宋_GB2312" w:eastAsia="仿宋_GB2312" w:cs="仿宋_GB2312"/>
          <w:sz w:val="32"/>
          <w:szCs w:val="32"/>
        </w:rPr>
        <w:t>采购人可以根据自身需求设置相应的技术参数,</w:t>
      </w:r>
      <w:r>
        <w:rPr>
          <w:rFonts w:hint="eastAsia"/>
          <w:color w:val="000000"/>
          <w:sz w:val="26"/>
          <w:szCs w:val="26"/>
          <w:shd w:val="clear" w:color="auto" w:fill="FFFFFF"/>
        </w:rPr>
        <w:t xml:space="preserve"> </w:t>
      </w:r>
      <w:r>
        <w:rPr>
          <w:rFonts w:hint="eastAsia" w:ascii="仿宋_GB2312" w:hAnsi="仿宋_GB2312" w:eastAsia="仿宋_GB2312" w:cs="仿宋_GB2312"/>
          <w:sz w:val="32"/>
          <w:szCs w:val="32"/>
        </w:rPr>
        <w:t>招标文件要求评分标准的技术分中所要求的，是采购人对其采购项目内容中知识产权保护和产品成熟性、稳定性、安全性的合理要求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目前市场上有很多较为成熟的线上选书平台（图书荐购平台）；结合我县图书馆建设实际需要，提高读者借阅的及时性和广泛性，对线上选书平台的部分功能作评价，是与本采购项目特点和需求相适应，招标文件中并没有指定平台品牌，不存在用特定的产品倾向潜在的供应商，更不存在排斥限制潜在的供应商。</w:t>
      </w:r>
      <w:bookmarkStart w:id="0" w:name="_GoBack"/>
      <w:bookmarkEnd w:id="0"/>
    </w:p>
    <w:p>
      <w:pPr>
        <w:spacing w:line="240" w:lineRule="atLeas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综上，投诉人投诉事项缺乏事实依据，</w:t>
      </w:r>
      <w:r>
        <w:rPr>
          <w:rFonts w:ascii="仿宋_GB2312" w:hAnsi="仿宋_GB2312" w:eastAsia="仿宋_GB2312" w:cs="仿宋_GB2312"/>
          <w:sz w:val="32"/>
          <w:szCs w:val="32"/>
        </w:rPr>
        <w:t>根据《政府采购质疑和投诉办法》（财政部令第94号）第</w:t>
      </w:r>
      <w:r>
        <w:rPr>
          <w:rFonts w:hint="eastAsia" w:ascii="仿宋_GB2312" w:hAnsi="仿宋_GB2312" w:eastAsia="仿宋_GB2312" w:cs="仿宋_GB2312"/>
          <w:sz w:val="32"/>
          <w:szCs w:val="32"/>
        </w:rPr>
        <w:t>二十九</w:t>
      </w:r>
      <w:r>
        <w:rPr>
          <w:rFonts w:ascii="仿宋_GB2312" w:hAnsi="仿宋_GB2312" w:eastAsia="仿宋_GB2312" w:cs="仿宋_GB2312"/>
          <w:sz w:val="32"/>
          <w:szCs w:val="32"/>
        </w:rPr>
        <w:t>条</w:t>
      </w:r>
      <w:r>
        <w:rPr>
          <w:rFonts w:hint="eastAsia" w:ascii="仿宋_GB2312" w:hAnsi="仿宋_GB2312" w:eastAsia="仿宋_GB2312" w:cs="仿宋_GB2312"/>
          <w:sz w:val="32"/>
          <w:szCs w:val="32"/>
        </w:rPr>
        <w:t>第</w:t>
      </w:r>
      <w:r>
        <w:rPr>
          <w:rFonts w:ascii="仿宋_GB2312" w:hAnsi="仿宋_GB2312" w:eastAsia="仿宋_GB2312" w:cs="仿宋_GB2312"/>
          <w:sz w:val="32"/>
          <w:szCs w:val="32"/>
        </w:rPr>
        <w:t>（二）项之规定</w:t>
      </w:r>
      <w:r>
        <w:rPr>
          <w:rFonts w:hint="eastAsia" w:ascii="仿宋_GB2312" w:hAnsi="仿宋_GB2312" w:eastAsia="仿宋_GB2312" w:cs="仿宋_GB2312"/>
          <w:sz w:val="32"/>
          <w:szCs w:val="32"/>
        </w:rPr>
        <w:t>，认定投诉事项不成立，驳回投诉。</w:t>
      </w:r>
    </w:p>
    <w:p>
      <w:pPr>
        <w:pStyle w:val="16"/>
        <w:numPr>
          <w:ilvl w:val="0"/>
          <w:numId w:val="0"/>
        </w:numPr>
        <w:spacing w:line="240" w:lineRule="atLeast"/>
        <w:ind w:left="640" w:leftChars="0"/>
        <w:rPr>
          <w:rFonts w:hint="default" w:ascii="黑体" w:hAnsi="黑体" w:eastAsia="黑体" w:cs="黑体"/>
          <w:sz w:val="32"/>
          <w:szCs w:val="32"/>
          <w:lang w:val="en-US"/>
        </w:rPr>
      </w:pPr>
      <w:r>
        <w:rPr>
          <w:rFonts w:hint="eastAsia" w:ascii="黑体" w:hAnsi="黑体" w:eastAsia="黑体" w:cs="黑体"/>
          <w:sz w:val="32"/>
          <w:szCs w:val="32"/>
          <w:lang w:val="en-US" w:eastAsia="zh-CN"/>
        </w:rPr>
        <w:t>六、其他补充事宜</w:t>
      </w:r>
    </w:p>
    <w:p>
      <w:pPr>
        <w:spacing w:line="240" w:lineRule="atLeas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如对上述处理决定不服，可在收到本决定书之日起六十日内向吉安市财政局或者安福县人民政府提起行政复议，或在收到本决定书之日起六个月内向安福县人民法院提起行政诉讼。</w:t>
      </w:r>
    </w:p>
    <w:p>
      <w:pPr>
        <w:spacing w:line="240" w:lineRule="atLeast"/>
        <w:rPr>
          <w:rFonts w:ascii="仿宋_GB2312" w:hAnsi="仿宋_GB2312" w:eastAsia="仿宋_GB2312" w:cs="仿宋_GB2312"/>
          <w:sz w:val="32"/>
          <w:szCs w:val="32"/>
        </w:rPr>
      </w:pPr>
    </w:p>
    <w:p>
      <w:pPr>
        <w:spacing w:line="240" w:lineRule="atLeast"/>
        <w:rPr>
          <w:rFonts w:ascii="仿宋_GB2312" w:hAnsi="仿宋_GB2312" w:eastAsia="仿宋_GB2312" w:cs="仿宋_GB2312"/>
          <w:sz w:val="32"/>
          <w:szCs w:val="32"/>
        </w:rPr>
      </w:pPr>
    </w:p>
    <w:p>
      <w:pPr>
        <w:spacing w:line="240" w:lineRule="atLeast"/>
        <w:rPr>
          <w:rFonts w:ascii="仿宋_GB2312" w:hAnsi="仿宋_GB2312" w:eastAsia="仿宋_GB2312" w:cs="仿宋_GB2312"/>
          <w:sz w:val="32"/>
          <w:szCs w:val="32"/>
        </w:rPr>
      </w:pPr>
    </w:p>
    <w:p>
      <w:pPr>
        <w:spacing w:line="240" w:lineRule="atLeas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安福县财政局</w:t>
      </w:r>
    </w:p>
    <w:p>
      <w:pPr>
        <w:spacing w:line="240" w:lineRule="atLeas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2023年12月8日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zk2NzRlNDk0YWZkYTY3Y2RhMDc1NGYyNjY0OWJhNzYifQ=="/>
  </w:docVars>
  <w:rsids>
    <w:rsidRoot w:val="00713BC1"/>
    <w:rsid w:val="00014332"/>
    <w:rsid w:val="0002062B"/>
    <w:rsid w:val="000362B0"/>
    <w:rsid w:val="00052061"/>
    <w:rsid w:val="000621D0"/>
    <w:rsid w:val="00063454"/>
    <w:rsid w:val="00080B96"/>
    <w:rsid w:val="000A7E09"/>
    <w:rsid w:val="000C68C4"/>
    <w:rsid w:val="0013606B"/>
    <w:rsid w:val="00161FB5"/>
    <w:rsid w:val="001A3717"/>
    <w:rsid w:val="001E332D"/>
    <w:rsid w:val="001F70D5"/>
    <w:rsid w:val="00246070"/>
    <w:rsid w:val="0025487F"/>
    <w:rsid w:val="002668F4"/>
    <w:rsid w:val="00300CF8"/>
    <w:rsid w:val="003033DA"/>
    <w:rsid w:val="0033403D"/>
    <w:rsid w:val="00360998"/>
    <w:rsid w:val="00361385"/>
    <w:rsid w:val="003913BC"/>
    <w:rsid w:val="003C2791"/>
    <w:rsid w:val="003C5777"/>
    <w:rsid w:val="00494A32"/>
    <w:rsid w:val="004B139C"/>
    <w:rsid w:val="004D0AC5"/>
    <w:rsid w:val="0051664B"/>
    <w:rsid w:val="00520452"/>
    <w:rsid w:val="005C6C15"/>
    <w:rsid w:val="005E5C4F"/>
    <w:rsid w:val="00606EE0"/>
    <w:rsid w:val="0061558C"/>
    <w:rsid w:val="006212FA"/>
    <w:rsid w:val="0065781B"/>
    <w:rsid w:val="006911F9"/>
    <w:rsid w:val="00695A9E"/>
    <w:rsid w:val="006D2D5A"/>
    <w:rsid w:val="00710AA7"/>
    <w:rsid w:val="00713BC1"/>
    <w:rsid w:val="007278BD"/>
    <w:rsid w:val="00733B64"/>
    <w:rsid w:val="0079108C"/>
    <w:rsid w:val="007C047D"/>
    <w:rsid w:val="007E2A54"/>
    <w:rsid w:val="007F1141"/>
    <w:rsid w:val="007F45AC"/>
    <w:rsid w:val="0086507F"/>
    <w:rsid w:val="00867E89"/>
    <w:rsid w:val="00871930"/>
    <w:rsid w:val="00874B37"/>
    <w:rsid w:val="008B5831"/>
    <w:rsid w:val="0092571D"/>
    <w:rsid w:val="00945FBA"/>
    <w:rsid w:val="00987FF0"/>
    <w:rsid w:val="009A1340"/>
    <w:rsid w:val="009A1F13"/>
    <w:rsid w:val="009C1ECB"/>
    <w:rsid w:val="009D5512"/>
    <w:rsid w:val="009F0C45"/>
    <w:rsid w:val="00A330CF"/>
    <w:rsid w:val="00AD0C70"/>
    <w:rsid w:val="00AE3DBB"/>
    <w:rsid w:val="00B57077"/>
    <w:rsid w:val="00B65B59"/>
    <w:rsid w:val="00B830D1"/>
    <w:rsid w:val="00BB7683"/>
    <w:rsid w:val="00C34797"/>
    <w:rsid w:val="00C65ECB"/>
    <w:rsid w:val="00CA4E33"/>
    <w:rsid w:val="00D10C3D"/>
    <w:rsid w:val="00D17554"/>
    <w:rsid w:val="00D46C23"/>
    <w:rsid w:val="00D64AAC"/>
    <w:rsid w:val="00D64AE1"/>
    <w:rsid w:val="00E14520"/>
    <w:rsid w:val="00E4441B"/>
    <w:rsid w:val="00EA10DF"/>
    <w:rsid w:val="00EB75DE"/>
    <w:rsid w:val="00EE7CAC"/>
    <w:rsid w:val="00F10516"/>
    <w:rsid w:val="00F17EB6"/>
    <w:rsid w:val="00F442FE"/>
    <w:rsid w:val="00F56293"/>
    <w:rsid w:val="00F61072"/>
    <w:rsid w:val="00F75614"/>
    <w:rsid w:val="00F76EF2"/>
    <w:rsid w:val="01252BB5"/>
    <w:rsid w:val="019F1377"/>
    <w:rsid w:val="022C33AA"/>
    <w:rsid w:val="028E13EB"/>
    <w:rsid w:val="02A91D81"/>
    <w:rsid w:val="02D26510"/>
    <w:rsid w:val="032338E1"/>
    <w:rsid w:val="038D1EFB"/>
    <w:rsid w:val="039759F3"/>
    <w:rsid w:val="04561A95"/>
    <w:rsid w:val="04EA6DAD"/>
    <w:rsid w:val="04F80D9E"/>
    <w:rsid w:val="05473364"/>
    <w:rsid w:val="056703FD"/>
    <w:rsid w:val="05EA06E6"/>
    <w:rsid w:val="05F9301F"/>
    <w:rsid w:val="05FE4192"/>
    <w:rsid w:val="06444D60"/>
    <w:rsid w:val="067166FA"/>
    <w:rsid w:val="068B5A0C"/>
    <w:rsid w:val="06EB2968"/>
    <w:rsid w:val="06F61842"/>
    <w:rsid w:val="081C2630"/>
    <w:rsid w:val="089963F4"/>
    <w:rsid w:val="092A3A93"/>
    <w:rsid w:val="09A02008"/>
    <w:rsid w:val="0A0D52EB"/>
    <w:rsid w:val="0A0F2E11"/>
    <w:rsid w:val="0A9F6208"/>
    <w:rsid w:val="0ACC0561"/>
    <w:rsid w:val="0ACD7204"/>
    <w:rsid w:val="0B154457"/>
    <w:rsid w:val="0B9D61FB"/>
    <w:rsid w:val="0BB51797"/>
    <w:rsid w:val="0BCC01C4"/>
    <w:rsid w:val="0CAD19C3"/>
    <w:rsid w:val="0CBB102F"/>
    <w:rsid w:val="0DD42CEF"/>
    <w:rsid w:val="0DED0FA7"/>
    <w:rsid w:val="0EA23AE8"/>
    <w:rsid w:val="0ECF2B6F"/>
    <w:rsid w:val="0ECF491D"/>
    <w:rsid w:val="0EFD209B"/>
    <w:rsid w:val="0F660017"/>
    <w:rsid w:val="10215B35"/>
    <w:rsid w:val="11FA6155"/>
    <w:rsid w:val="12706417"/>
    <w:rsid w:val="12A852E9"/>
    <w:rsid w:val="1312127D"/>
    <w:rsid w:val="131B517A"/>
    <w:rsid w:val="141F1EA3"/>
    <w:rsid w:val="14604B37"/>
    <w:rsid w:val="167C538B"/>
    <w:rsid w:val="16DF0D3A"/>
    <w:rsid w:val="17527525"/>
    <w:rsid w:val="175E7186"/>
    <w:rsid w:val="181B0BD3"/>
    <w:rsid w:val="187F3266"/>
    <w:rsid w:val="197704BD"/>
    <w:rsid w:val="1AB55804"/>
    <w:rsid w:val="1AF77760"/>
    <w:rsid w:val="1BB27AA1"/>
    <w:rsid w:val="1BF36DDD"/>
    <w:rsid w:val="1D4D5CD3"/>
    <w:rsid w:val="1D7B3D4E"/>
    <w:rsid w:val="1E1B36DB"/>
    <w:rsid w:val="1E2D1660"/>
    <w:rsid w:val="1E326D0E"/>
    <w:rsid w:val="1E401394"/>
    <w:rsid w:val="1E553D37"/>
    <w:rsid w:val="1EB7075F"/>
    <w:rsid w:val="1FA92F69"/>
    <w:rsid w:val="20827A42"/>
    <w:rsid w:val="20AA51EA"/>
    <w:rsid w:val="223E5736"/>
    <w:rsid w:val="23C06BC8"/>
    <w:rsid w:val="23F32A04"/>
    <w:rsid w:val="244F40DF"/>
    <w:rsid w:val="24BB5C18"/>
    <w:rsid w:val="25B24D0C"/>
    <w:rsid w:val="26FE1DEC"/>
    <w:rsid w:val="270311B0"/>
    <w:rsid w:val="270E5DB3"/>
    <w:rsid w:val="272D6BBF"/>
    <w:rsid w:val="276F3E2A"/>
    <w:rsid w:val="27FF5E1C"/>
    <w:rsid w:val="28094EEC"/>
    <w:rsid w:val="28771E56"/>
    <w:rsid w:val="28BE2364"/>
    <w:rsid w:val="290B259E"/>
    <w:rsid w:val="292C49EE"/>
    <w:rsid w:val="292D69B8"/>
    <w:rsid w:val="298C7B83"/>
    <w:rsid w:val="29B669AE"/>
    <w:rsid w:val="29DD3F3B"/>
    <w:rsid w:val="2A96647C"/>
    <w:rsid w:val="2AA42CAA"/>
    <w:rsid w:val="2ADE440E"/>
    <w:rsid w:val="2B026B64"/>
    <w:rsid w:val="2B771151"/>
    <w:rsid w:val="2B794137"/>
    <w:rsid w:val="2B7C5BA0"/>
    <w:rsid w:val="2BB1567F"/>
    <w:rsid w:val="2BC76C50"/>
    <w:rsid w:val="2CD559B6"/>
    <w:rsid w:val="2CE54D52"/>
    <w:rsid w:val="2D1D35F0"/>
    <w:rsid w:val="2D7A2B41"/>
    <w:rsid w:val="2E1B14D5"/>
    <w:rsid w:val="2EA414CB"/>
    <w:rsid w:val="2EC97183"/>
    <w:rsid w:val="2EE67D35"/>
    <w:rsid w:val="2F3E3DCC"/>
    <w:rsid w:val="2F7A1E20"/>
    <w:rsid w:val="2FA33530"/>
    <w:rsid w:val="30717AD3"/>
    <w:rsid w:val="30F2476F"/>
    <w:rsid w:val="31647A1E"/>
    <w:rsid w:val="32A510F7"/>
    <w:rsid w:val="32E26A66"/>
    <w:rsid w:val="33A252C3"/>
    <w:rsid w:val="33F8712E"/>
    <w:rsid w:val="340053F5"/>
    <w:rsid w:val="34474DD2"/>
    <w:rsid w:val="34592D57"/>
    <w:rsid w:val="34F12F90"/>
    <w:rsid w:val="35A5037F"/>
    <w:rsid w:val="367125DA"/>
    <w:rsid w:val="37E82428"/>
    <w:rsid w:val="38673C95"/>
    <w:rsid w:val="38685317"/>
    <w:rsid w:val="38C22C79"/>
    <w:rsid w:val="38CD161E"/>
    <w:rsid w:val="3AF17846"/>
    <w:rsid w:val="3C6E4EC6"/>
    <w:rsid w:val="3C925059"/>
    <w:rsid w:val="3CEF73FC"/>
    <w:rsid w:val="3D053A7C"/>
    <w:rsid w:val="3DD82F3F"/>
    <w:rsid w:val="3DFC6C2D"/>
    <w:rsid w:val="3F2D72BA"/>
    <w:rsid w:val="3F765FCD"/>
    <w:rsid w:val="3F8F449F"/>
    <w:rsid w:val="3FA679A6"/>
    <w:rsid w:val="411A73CB"/>
    <w:rsid w:val="411E335F"/>
    <w:rsid w:val="414A4154"/>
    <w:rsid w:val="41A311D8"/>
    <w:rsid w:val="41A53138"/>
    <w:rsid w:val="429F5DD9"/>
    <w:rsid w:val="432804C5"/>
    <w:rsid w:val="437234EE"/>
    <w:rsid w:val="43E65D02"/>
    <w:rsid w:val="442412AF"/>
    <w:rsid w:val="443125F7"/>
    <w:rsid w:val="443733DD"/>
    <w:rsid w:val="453942C3"/>
    <w:rsid w:val="458D2861"/>
    <w:rsid w:val="45B21239"/>
    <w:rsid w:val="45E838CF"/>
    <w:rsid w:val="460A3EB2"/>
    <w:rsid w:val="466B4100"/>
    <w:rsid w:val="46B1257F"/>
    <w:rsid w:val="473228FB"/>
    <w:rsid w:val="47356D0C"/>
    <w:rsid w:val="47FE57D2"/>
    <w:rsid w:val="48626336"/>
    <w:rsid w:val="486F624E"/>
    <w:rsid w:val="48CC2994"/>
    <w:rsid w:val="48F03833"/>
    <w:rsid w:val="49172B6D"/>
    <w:rsid w:val="49505ADB"/>
    <w:rsid w:val="49865F45"/>
    <w:rsid w:val="498A1BDB"/>
    <w:rsid w:val="4B6B71A0"/>
    <w:rsid w:val="4CA30BBC"/>
    <w:rsid w:val="4CC72CAB"/>
    <w:rsid w:val="4EAA2F5B"/>
    <w:rsid w:val="4F5556E8"/>
    <w:rsid w:val="4FDE2637"/>
    <w:rsid w:val="50593A6B"/>
    <w:rsid w:val="508A44CF"/>
    <w:rsid w:val="521F524E"/>
    <w:rsid w:val="5342759B"/>
    <w:rsid w:val="537A08C9"/>
    <w:rsid w:val="53C92CE2"/>
    <w:rsid w:val="541D3002"/>
    <w:rsid w:val="54596730"/>
    <w:rsid w:val="552A00CC"/>
    <w:rsid w:val="55797109"/>
    <w:rsid w:val="55971BE1"/>
    <w:rsid w:val="559B4B26"/>
    <w:rsid w:val="56356D1C"/>
    <w:rsid w:val="56B2702B"/>
    <w:rsid w:val="571C1C97"/>
    <w:rsid w:val="57284DD6"/>
    <w:rsid w:val="57560D05"/>
    <w:rsid w:val="5767496C"/>
    <w:rsid w:val="57DF519E"/>
    <w:rsid w:val="58C71D7C"/>
    <w:rsid w:val="58E502D0"/>
    <w:rsid w:val="59A0095D"/>
    <w:rsid w:val="5A444502"/>
    <w:rsid w:val="5A511C57"/>
    <w:rsid w:val="5A7A6B5A"/>
    <w:rsid w:val="5B4E6197"/>
    <w:rsid w:val="5B8A716C"/>
    <w:rsid w:val="5BDB55FC"/>
    <w:rsid w:val="5C69772C"/>
    <w:rsid w:val="5CDD5A24"/>
    <w:rsid w:val="5D0E345E"/>
    <w:rsid w:val="5D186A5C"/>
    <w:rsid w:val="5D245401"/>
    <w:rsid w:val="5D375134"/>
    <w:rsid w:val="5D612112"/>
    <w:rsid w:val="5DF9063C"/>
    <w:rsid w:val="5E0F1C0D"/>
    <w:rsid w:val="5E56783C"/>
    <w:rsid w:val="5E7A5C21"/>
    <w:rsid w:val="5E9465B6"/>
    <w:rsid w:val="5EEB4428"/>
    <w:rsid w:val="5FF67529"/>
    <w:rsid w:val="60A1721A"/>
    <w:rsid w:val="61C70F3E"/>
    <w:rsid w:val="61E056A9"/>
    <w:rsid w:val="61FC6EA3"/>
    <w:rsid w:val="62035F2D"/>
    <w:rsid w:val="62191C97"/>
    <w:rsid w:val="62195750"/>
    <w:rsid w:val="62422A81"/>
    <w:rsid w:val="62793A18"/>
    <w:rsid w:val="62C51434"/>
    <w:rsid w:val="637529CF"/>
    <w:rsid w:val="63F7386F"/>
    <w:rsid w:val="64B4350F"/>
    <w:rsid w:val="66AD46B9"/>
    <w:rsid w:val="66E0594C"/>
    <w:rsid w:val="66ED18C1"/>
    <w:rsid w:val="676A4CE7"/>
    <w:rsid w:val="67A157EF"/>
    <w:rsid w:val="67DF4D46"/>
    <w:rsid w:val="67DF6AF4"/>
    <w:rsid w:val="68727968"/>
    <w:rsid w:val="68AB69D7"/>
    <w:rsid w:val="68C301C4"/>
    <w:rsid w:val="694D200F"/>
    <w:rsid w:val="69A078C8"/>
    <w:rsid w:val="69B047D3"/>
    <w:rsid w:val="6A011B64"/>
    <w:rsid w:val="6A0D5B9B"/>
    <w:rsid w:val="6A425119"/>
    <w:rsid w:val="6A5135AE"/>
    <w:rsid w:val="6AD235FF"/>
    <w:rsid w:val="6B390119"/>
    <w:rsid w:val="6BEB618E"/>
    <w:rsid w:val="6C2C6080"/>
    <w:rsid w:val="6C3D64DF"/>
    <w:rsid w:val="6C5850C7"/>
    <w:rsid w:val="6C6D0DB8"/>
    <w:rsid w:val="6C922387"/>
    <w:rsid w:val="6D070385"/>
    <w:rsid w:val="6DD62748"/>
    <w:rsid w:val="6E6B09F7"/>
    <w:rsid w:val="6EC035B3"/>
    <w:rsid w:val="6ECD58F9"/>
    <w:rsid w:val="708244C1"/>
    <w:rsid w:val="708B139A"/>
    <w:rsid w:val="70D50E7A"/>
    <w:rsid w:val="70E61A3D"/>
    <w:rsid w:val="7130216F"/>
    <w:rsid w:val="7231619E"/>
    <w:rsid w:val="726D0FBC"/>
    <w:rsid w:val="726E11A1"/>
    <w:rsid w:val="728C1627"/>
    <w:rsid w:val="72F5541E"/>
    <w:rsid w:val="730040CE"/>
    <w:rsid w:val="733E6DC5"/>
    <w:rsid w:val="734B0E16"/>
    <w:rsid w:val="748043EE"/>
    <w:rsid w:val="755564CD"/>
    <w:rsid w:val="76C713C8"/>
    <w:rsid w:val="78DA7590"/>
    <w:rsid w:val="79174EAD"/>
    <w:rsid w:val="79AB3791"/>
    <w:rsid w:val="79C74101"/>
    <w:rsid w:val="7AD1051F"/>
    <w:rsid w:val="7BBD4F47"/>
    <w:rsid w:val="7BD209F2"/>
    <w:rsid w:val="7C5C650E"/>
    <w:rsid w:val="7D0C7191"/>
    <w:rsid w:val="7D252DA4"/>
    <w:rsid w:val="7D7F24B4"/>
    <w:rsid w:val="7E744413"/>
    <w:rsid w:val="7EF047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5"/>
    <w:uiPriority w:val="0"/>
    <w:pPr>
      <w:tabs>
        <w:tab w:val="center" w:pos="4153"/>
        <w:tab w:val="right" w:pos="8306"/>
      </w:tabs>
      <w:snapToGrid w:val="0"/>
      <w:jc w:val="left"/>
    </w:pPr>
    <w:rPr>
      <w:sz w:val="18"/>
      <w:szCs w:val="18"/>
    </w:rPr>
  </w:style>
  <w:style w:type="paragraph" w:styleId="4">
    <w:name w:val="header"/>
    <w:basedOn w:val="1"/>
    <w:link w:val="14"/>
    <w:uiPriority w:val="0"/>
    <w:pPr>
      <w:pBdr>
        <w:bottom w:val="single" w:color="auto" w:sz="6" w:space="1"/>
      </w:pBdr>
      <w:tabs>
        <w:tab w:val="center" w:pos="4153"/>
        <w:tab w:val="right" w:pos="8306"/>
      </w:tabs>
      <w:snapToGrid w:val="0"/>
      <w:jc w:val="center"/>
    </w:pPr>
    <w:rPr>
      <w:sz w:val="18"/>
      <w:szCs w:val="18"/>
    </w:rPr>
  </w:style>
  <w:style w:type="character" w:styleId="7">
    <w:name w:val="FollowedHyperlink"/>
    <w:basedOn w:val="6"/>
    <w:qFormat/>
    <w:uiPriority w:val="0"/>
    <w:rPr>
      <w:color w:val="000000"/>
      <w:u w:val="none"/>
    </w:rPr>
  </w:style>
  <w:style w:type="character" w:styleId="8">
    <w:name w:val="Hyperlink"/>
    <w:basedOn w:val="6"/>
    <w:qFormat/>
    <w:uiPriority w:val="0"/>
    <w:rPr>
      <w:color w:val="000000"/>
      <w:u w:val="none"/>
    </w:rPr>
  </w:style>
  <w:style w:type="character" w:customStyle="1" w:styleId="9">
    <w:name w:val="on1"/>
    <w:basedOn w:val="6"/>
    <w:qFormat/>
    <w:uiPriority w:val="0"/>
    <w:rPr>
      <w:color w:val="C40001"/>
    </w:rPr>
  </w:style>
  <w:style w:type="character" w:customStyle="1" w:styleId="10">
    <w:name w:val="first-child"/>
    <w:basedOn w:val="6"/>
    <w:qFormat/>
    <w:uiPriority w:val="0"/>
  </w:style>
  <w:style w:type="character" w:customStyle="1" w:styleId="11">
    <w:name w:val="first-child1"/>
    <w:basedOn w:val="6"/>
    <w:qFormat/>
    <w:uiPriority w:val="0"/>
  </w:style>
  <w:style w:type="character" w:customStyle="1" w:styleId="12">
    <w:name w:val="bar"/>
    <w:basedOn w:val="6"/>
    <w:qFormat/>
    <w:uiPriority w:val="0"/>
  </w:style>
  <w:style w:type="character" w:customStyle="1" w:styleId="13">
    <w:name w:val="on"/>
    <w:basedOn w:val="6"/>
    <w:qFormat/>
    <w:uiPriority w:val="0"/>
    <w:rPr>
      <w:color w:val="C40001"/>
    </w:rPr>
  </w:style>
  <w:style w:type="character" w:customStyle="1" w:styleId="14">
    <w:name w:val="页眉 Char"/>
    <w:basedOn w:val="6"/>
    <w:link w:val="4"/>
    <w:qFormat/>
    <w:uiPriority w:val="0"/>
    <w:rPr>
      <w:rFonts w:asciiTheme="minorHAnsi" w:hAnsiTheme="minorHAnsi" w:eastAsiaTheme="minorEastAsia" w:cstheme="minorBidi"/>
      <w:kern w:val="2"/>
      <w:sz w:val="18"/>
      <w:szCs w:val="18"/>
    </w:rPr>
  </w:style>
  <w:style w:type="character" w:customStyle="1" w:styleId="15">
    <w:name w:val="页脚 Char"/>
    <w:basedOn w:val="6"/>
    <w:link w:val="3"/>
    <w:uiPriority w:val="0"/>
    <w:rPr>
      <w:rFonts w:asciiTheme="minorHAnsi" w:hAnsiTheme="minorHAnsi" w:eastAsiaTheme="minorEastAsia" w:cstheme="minorBidi"/>
      <w:kern w:val="2"/>
      <w:sz w:val="18"/>
      <w:szCs w:val="18"/>
    </w:rPr>
  </w:style>
  <w:style w:type="paragraph" w:styleId="16">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482</Words>
  <Characters>2748</Characters>
  <Lines>22</Lines>
  <Paragraphs>6</Paragraphs>
  <TotalTime>4</TotalTime>
  <ScaleCrop>false</ScaleCrop>
  <LinksUpToDate>false</LinksUpToDate>
  <CharactersWithSpaces>3224</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自由行走的花</cp:lastModifiedBy>
  <cp:lastPrinted>2023-12-05T01:31:00Z</cp:lastPrinted>
  <dcterms:modified xsi:type="dcterms:W3CDTF">2023-12-18T08:40:28Z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E2A3ABFAAD2C4427BA8FCEAC9E90CC44</vt:lpwstr>
  </property>
</Properties>
</file>