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4"/>
      <w:bookmarkStart w:id="1" w:name="_Toc35393834"/>
      <w:r>
        <w:rPr>
          <w:rFonts w:hint="eastAsia" w:ascii="华文中宋" w:hAnsi="华文中宋" w:eastAsia="华文中宋"/>
        </w:rPr>
        <w:t>监督检查处理结果公告</w:t>
      </w:r>
      <w:bookmarkEnd w:id="0"/>
      <w:bookmarkEnd w:id="1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中心集采-YC2023-020　　　　　</w:t>
      </w:r>
    </w:p>
    <w:p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宜春市人民医院后勤物业服务项目　　　　　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三、相关当事人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当事人1：宜春市人民医院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地址：宜春市锦绣大道1061号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当事人2：宜春市政府采购中心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地址：宜春市宜阳大厦中座431室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当事人3：本项目评标委员会（黎兴盛、刘军毅、胡斐伟、严莉、王观发、章昊、吕群）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当事人4：中航物业管理有限公司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地址：深圳市福田区华强北街道华航社区华富路1004号南光大厦2层B段201室</w:t>
      </w:r>
      <w:bookmarkStart w:id="2" w:name="_GoBack"/>
      <w:bookmarkEnd w:id="2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根据宜春市人民医院向本机关提交的《关于宜春市人民医院后勤物业服务项目相关问题的报告》，反映该单位后勤物业服务项目签订合同过程中，发现中标供应商中航物业管理有限公司（以下简称中航物业公司）投标文件存在2处与招标文件不一致的情形。本机关依法启动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五、处理依据及结果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根据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  <w:u w:val="none"/>
        </w:rPr>
        <w:t>政府采购法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u w:val="none"/>
        </w:rPr>
        <w:t>第三条的规定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中航物业公司投标有效。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根据《中华人民共和国政府采购法实施条例》第四十一条和《政府采购货物和服务招标投标管理办法》（财政部令第87号）第八十一条、第六十二条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u w:val="none"/>
        </w:rPr>
        <w:t>(七 )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</w:t>
      </w:r>
      <w:r>
        <w:rPr>
          <w:rFonts w:hint="eastAsia" w:ascii="仿宋" w:hAnsi="仿宋" w:eastAsia="仿宋" w:cs="仿宋"/>
          <w:sz w:val="28"/>
          <w:szCs w:val="28"/>
          <w:u w:val="none"/>
        </w:rPr>
        <w:t>，及《政府采购评审专家管理办法》（财库〔2016〕198号）第二十六条的规定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本机关决定，责令评标委员会成员限期改正，不得获取劳务报酬和报销异地评审差旅费。</w:t>
      </w:r>
    </w:p>
    <w:p>
      <w:pPr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当事人如不服本处理决定，可在收到本处理决定书之日起60日内向宜春市人民政府申请行政复议或者在6个月内直接向上高县人民法院提起行政诉讼。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widowControl/>
        <w:ind w:right="3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宜春市财政局</w:t>
      </w:r>
    </w:p>
    <w:p>
      <w:pPr>
        <w:widowControl/>
        <w:ind w:right="300"/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zY1YjA5MjM4ZWI5ZWY0MWFiYjFiNzE2MmJhYT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7564FF"/>
    <w:rsid w:val="1BA95D7C"/>
    <w:rsid w:val="217C6D52"/>
    <w:rsid w:val="391D1F38"/>
    <w:rsid w:val="3A6305DE"/>
    <w:rsid w:val="4D56111D"/>
    <w:rsid w:val="50671372"/>
    <w:rsid w:val="55FC4F02"/>
    <w:rsid w:val="572B6763"/>
    <w:rsid w:val="60964FF0"/>
    <w:rsid w:val="6CA64855"/>
    <w:rsid w:val="73563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4436</Words>
  <Characters>4541</Characters>
  <Lines>57</Lines>
  <Paragraphs>16</Paragraphs>
  <TotalTime>38</TotalTime>
  <ScaleCrop>false</ScaleCrop>
  <LinksUpToDate>false</LinksUpToDate>
  <CharactersWithSpaces>4613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</cp:lastModifiedBy>
  <cp:lastPrinted>2023-12-01T01:54:17Z</cp:lastPrinted>
  <dcterms:modified xsi:type="dcterms:W3CDTF">2023-12-01T02:19:12Z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041EFDB4BEEA49438417CE28529198CE_13</vt:lpwstr>
  </property>
</Properties>
</file>