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32BAFD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苏晚香</w:t>
      </w:r>
      <w:bookmarkStart w:id="1" w:name="_GoBack"/>
      <w:bookmarkEnd w:id="1"/>
    </w:p>
    <w:p w14:paraId="27EB8D28">
      <w:pPr>
        <w:keepNext w:val="0"/>
        <w:keepLines w:val="0"/>
        <w:pageBreakBefore w:val="0"/>
        <w:widowControl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基本情况</w:t>
      </w:r>
    </w:p>
    <w:p w14:paraId="46236369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当事人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在2024年宜春市中心城区公共外环境病媒生物防制服务项目（项目编号：东辰-YC2024-003-2）中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未按照磋商文件规定的评审标准进行评审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处罚结果</w:t>
      </w:r>
    </w:p>
    <w:p w14:paraId="5080D91D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根据《中华人民共和国政府采购法实施条例》第七十五条、《政府采购评审专家管理办法》第二十七条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之规定，本机关决定对当事人处以警告，并处2000元的罚款。当事人评审意见无效，不得获取评审费。</w:t>
      </w:r>
    </w:p>
    <w:p w14:paraId="76AE29A6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408BA6CA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ind w:firstLine="5120" w:firstLineChars="1600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 w14:paraId="239CD59D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434364AA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9F93BE8"/>
    <w:p w14:paraId="1FB8C05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E6D118"/>
    <w:multiLevelType w:val="singleLevel"/>
    <w:tmpl w:val="5EE6D11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7FEEC0"/>
    <w:rsid w:val="DF7FE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Office_12.8.2.17836_F1E327BC-269C-435d-A152-05C5408002CA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2025-06-09T09:33:00Z</dcterms:created>
  <dc:creator>huawei</dc:creator>
  <cp:lastModifiedBy>huawei</cp:lastModifiedBy>
  <dcterms:modified xsi:type="dcterms:W3CDTF">2025-06-09T09:34:07Z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2052-12.8.2.17836</vt:lpwstr>
  </property>
  <property fmtid="{D5CDD505-2E9C-101B-9397-08002B2CF9AE}" pid="3" name="ICV">
    <vt:lpwstr>BB119805FAEA74D2EA3946685C76A93F_41</vt:lpwstr>
  </property>
</Properties>
</file>