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47" w:type="dxa"/>
        <w:tblInd w:w="0" w:type="dxa"/>
        <w:tblLayout w:type="fixed"/>
        <w:tblCellMar>
          <w:top w:w="0" w:type="dxa"/>
          <w:left w:w="0" w:type="dxa"/>
          <w:bottom w:w="0" w:type="dxa"/>
          <w:right w:w="0" w:type="dxa"/>
        </w:tblCellMar>
      </w:tblPr>
      <w:tblGrid>
        <w:gridCol w:w="8847"/>
      </w:tblGrid>
      <w:tr w14:paraId="5A158744">
        <w:trPr>
          <w:cantSplit/>
          <w:trHeight w:val="417" w:hRule="atLeast"/>
        </w:trPr>
        <w:tc>
          <w:tcPr>
            <w:tcW w:w="8847" w:type="dxa"/>
            <w:noWrap w:val="0"/>
            <w:vAlign w:val="bottom"/>
          </w:tcPr>
          <w:p w14:paraId="4578C26B">
            <w:pPr>
              <w:jc w:val="both"/>
              <w:rPr>
                <w:rFonts w:hint="eastAsia" w:ascii="仿宋" w:hAnsi="仿宋" w:eastAsia="仿宋"/>
                <w:szCs w:val="32"/>
              </w:rPr>
            </w:pPr>
          </w:p>
          <w:p w14:paraId="4C286AC9">
            <w:pPr>
              <w:jc w:val="center"/>
              <w:rPr>
                <w:rFonts w:ascii="仿宋" w:hAnsi="仿宋" w:eastAsia="仿宋"/>
                <w:szCs w:val="32"/>
              </w:rPr>
            </w:pPr>
            <w:r>
              <w:rPr>
                <w:rFonts w:ascii="仿宋" w:hAnsi="仿宋" w:eastAsia="仿宋"/>
                <w:szCs w:val="32"/>
              </w:rPr>
              <w:t>赣</w:t>
            </w:r>
            <w:r>
              <w:rPr>
                <w:rFonts w:hint="eastAsia" w:ascii="仿宋" w:hAnsi="仿宋" w:eastAsia="仿宋"/>
                <w:szCs w:val="32"/>
              </w:rPr>
              <w:t>经</w:t>
            </w:r>
            <w:r>
              <w:rPr>
                <w:rFonts w:hint="eastAsia" w:ascii="仿宋" w:hAnsi="仿宋" w:eastAsia="仿宋"/>
                <w:szCs w:val="32"/>
                <w:lang w:eastAsia="zh-CN"/>
              </w:rPr>
              <w:t>开</w:t>
            </w:r>
            <w:r>
              <w:rPr>
                <w:rFonts w:hint="eastAsia" w:ascii="仿宋" w:hAnsi="仿宋" w:eastAsia="仿宋"/>
                <w:szCs w:val="32"/>
              </w:rPr>
              <w:t>购</w:t>
            </w:r>
            <w:r>
              <w:rPr>
                <w:rFonts w:hint="eastAsia" w:ascii="仿宋" w:hAnsi="仿宋" w:eastAsia="仿宋"/>
                <w:szCs w:val="32"/>
                <w:lang w:eastAsia="zh-CN"/>
              </w:rPr>
              <w:t>诉</w:t>
            </w:r>
            <w:r>
              <w:rPr>
                <w:rFonts w:hint="eastAsia" w:ascii="仿宋" w:hAnsi="仿宋" w:eastAsia="仿宋"/>
                <w:szCs w:val="32"/>
              </w:rPr>
              <w:t>字〔20</w:t>
            </w:r>
            <w:r>
              <w:rPr>
                <w:rFonts w:hint="eastAsia" w:ascii="仿宋" w:hAnsi="仿宋" w:eastAsia="仿宋"/>
                <w:szCs w:val="32"/>
                <w:lang w:val="en-US" w:eastAsia="zh-CN"/>
              </w:rPr>
              <w:t>25</w:t>
            </w:r>
            <w:r>
              <w:rPr>
                <w:rFonts w:hint="eastAsia" w:ascii="仿宋" w:hAnsi="仿宋" w:eastAsia="仿宋"/>
                <w:szCs w:val="32"/>
              </w:rPr>
              <w:t>〕</w:t>
            </w:r>
            <w:r>
              <w:rPr>
                <w:rFonts w:hint="eastAsia" w:ascii="仿宋" w:hAnsi="仿宋" w:eastAsia="仿宋"/>
                <w:szCs w:val="32"/>
                <w:lang w:val="en-US" w:eastAsia="zh-CN"/>
              </w:rPr>
              <w:t>2</w:t>
            </w:r>
            <w:r>
              <w:rPr>
                <w:rFonts w:ascii="仿宋" w:hAnsi="仿宋" w:eastAsia="仿宋"/>
                <w:szCs w:val="32"/>
              </w:rPr>
              <w:t>号</w:t>
            </w:r>
          </w:p>
        </w:tc>
      </w:tr>
      <w:tr w14:paraId="1CE257D7">
        <w:tblPrEx>
          <w:tblCellMar>
            <w:top w:w="0" w:type="dxa"/>
            <w:left w:w="0" w:type="dxa"/>
            <w:bottom w:w="0" w:type="dxa"/>
            <w:right w:w="0" w:type="dxa"/>
          </w:tblCellMar>
        </w:tblPrEx>
        <w:trPr>
          <w:cantSplit/>
          <w:trHeight w:val="166" w:hRule="exact"/>
        </w:trPr>
        <w:tc>
          <w:tcPr>
            <w:tcW w:w="8847" w:type="dxa"/>
            <w:noWrap w:val="0"/>
            <w:vAlign w:val="top"/>
          </w:tcPr>
          <w:p w14:paraId="34CB3561">
            <w:pPr>
              <w:jc w:val="center"/>
            </w:pPr>
          </w:p>
        </w:tc>
      </w:tr>
    </w:tbl>
    <w:p w14:paraId="07D5E977">
      <w:pPr>
        <w:spacing w:line="240" w:lineRule="exact"/>
        <w:rPr>
          <w:rFonts w:hint="eastAsia"/>
        </w:rPr>
      </w:pPr>
    </w:p>
    <w:p w14:paraId="5B7128B0">
      <w:pPr>
        <w:keepNext w:val="0"/>
        <w:keepLines w:val="0"/>
        <w:pageBreakBefore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投诉处理结果公告</w:t>
      </w:r>
    </w:p>
    <w:p w14:paraId="31F35A5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val="0"/>
          <w:bCs w:val="0"/>
          <w:sz w:val="44"/>
          <w:szCs w:val="44"/>
        </w:rPr>
      </w:pPr>
    </w:p>
    <w:p w14:paraId="4260CF04">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default" w:ascii="仿宋" w:hAnsi="仿宋" w:eastAsia="仿宋" w:cs="仿宋"/>
          <w:color w:val="auto"/>
          <w:sz w:val="32"/>
          <w:szCs w:val="32"/>
          <w:lang w:val="en-US"/>
        </w:rPr>
      </w:pPr>
      <w:r>
        <w:rPr>
          <w:rFonts w:hint="eastAsia" w:ascii="黑体" w:hAnsi="黑体" w:eastAsia="黑体" w:cs="黑体"/>
          <w:color w:val="auto"/>
          <w:sz w:val="32"/>
          <w:szCs w:val="32"/>
        </w:rPr>
        <w:t>一、项目编号：</w:t>
      </w:r>
      <w:r>
        <w:rPr>
          <w:rFonts w:hint="eastAsia" w:ascii="仿宋_GB2312" w:hAnsi="仿宋_GB2312" w:cs="仿宋_GB2312"/>
          <w:color w:val="auto"/>
          <w:sz w:val="32"/>
          <w:szCs w:val="32"/>
          <w:lang w:val="en-US" w:eastAsia="zh-CN"/>
        </w:rPr>
        <w:t>K3607912025000003</w:t>
      </w:r>
    </w:p>
    <w:p w14:paraId="098F0604">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default" w:ascii="仿宋" w:hAnsi="仿宋" w:eastAsia="黑体" w:cs="仿宋"/>
          <w:color w:val="auto"/>
          <w:sz w:val="32"/>
          <w:szCs w:val="32"/>
          <w:lang w:val="en-US" w:eastAsia="zh-CN"/>
        </w:rPr>
      </w:pPr>
      <w:r>
        <w:rPr>
          <w:rFonts w:hint="eastAsia" w:ascii="黑体" w:hAnsi="黑体" w:eastAsia="黑体" w:cs="黑体"/>
          <w:color w:val="auto"/>
          <w:sz w:val="32"/>
          <w:szCs w:val="32"/>
        </w:rPr>
        <w:t>二、项目名称：</w:t>
      </w:r>
      <w:r>
        <w:rPr>
          <w:rFonts w:hint="eastAsia" w:ascii="仿宋_GB2312" w:hAnsi="仿宋_GB2312" w:eastAsia="仿宋_GB2312" w:cs="仿宋_GB2312"/>
          <w:color w:val="auto"/>
          <w:sz w:val="32"/>
          <w:szCs w:val="32"/>
          <w:lang w:eastAsia="zh-CN"/>
        </w:rPr>
        <w:t>赣州经开</w:t>
      </w:r>
      <w:r>
        <w:rPr>
          <w:rFonts w:hint="eastAsia" w:ascii="仿宋_GB2312" w:hAnsi="仿宋_GB2312" w:cs="仿宋_GB2312"/>
          <w:color w:val="auto"/>
          <w:sz w:val="32"/>
          <w:szCs w:val="32"/>
          <w:lang w:eastAsia="zh-CN"/>
        </w:rPr>
        <w:t>区中小幼儿园大宗食材配送服务项目</w:t>
      </w:r>
    </w:p>
    <w:p w14:paraId="5A586E3F">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三、相关当事人：</w:t>
      </w:r>
    </w:p>
    <w:p w14:paraId="2D6529F4">
      <w:pPr>
        <w:keepNext w:val="0"/>
        <w:keepLines w:val="0"/>
        <w:pageBreakBefore w:val="0"/>
        <w:widowControl/>
        <w:kinsoku/>
        <w:wordWrap/>
        <w:overflowPunct/>
        <w:topLinePunct w:val="0"/>
        <w:autoSpaceDE w:val="0"/>
        <w:autoSpaceDN/>
        <w:bidi w:val="0"/>
        <w:adjustRightInd/>
        <w:spacing w:line="54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投诉人：</w:t>
      </w:r>
      <w:r>
        <w:rPr>
          <w:rFonts w:hint="eastAsia" w:ascii="仿宋_GB2312" w:hAnsi="仿宋_GB2312" w:cs="仿宋_GB2312"/>
          <w:color w:val="auto"/>
          <w:sz w:val="32"/>
          <w:szCs w:val="32"/>
          <w:lang w:eastAsia="zh-CN"/>
        </w:rPr>
        <w:t>江西淞源配送</w:t>
      </w:r>
      <w:r>
        <w:rPr>
          <w:rFonts w:hint="eastAsia" w:ascii="仿宋_GB2312" w:hAnsi="仿宋_GB2312" w:eastAsia="仿宋_GB2312" w:cs="仿宋_GB2312"/>
          <w:color w:val="auto"/>
          <w:sz w:val="32"/>
          <w:szCs w:val="32"/>
          <w:lang w:eastAsia="zh-CN"/>
        </w:rPr>
        <w:t>有限公司</w:t>
      </w:r>
    </w:p>
    <w:p w14:paraId="2553B794">
      <w:pPr>
        <w:keepNext w:val="0"/>
        <w:keepLines w:val="0"/>
        <w:pageBreakBefore w:val="0"/>
        <w:widowControl/>
        <w:kinsoku/>
        <w:wordWrap/>
        <w:overflowPunct/>
        <w:topLinePunct w:val="0"/>
        <w:autoSpaceDE w:val="0"/>
        <w:autoSpaceDN/>
        <w:bidi w:val="0"/>
        <w:adjustRightInd/>
        <w:spacing w:line="540" w:lineRule="exact"/>
        <w:ind w:firstLine="624"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cs="仿宋_GB2312"/>
          <w:color w:val="auto"/>
          <w:sz w:val="32"/>
          <w:szCs w:val="32"/>
          <w:lang w:eastAsia="zh-CN"/>
        </w:rPr>
        <w:t>赣州市赣州经济技术开发区宝福路</w:t>
      </w:r>
      <w:r>
        <w:rPr>
          <w:rFonts w:hint="eastAsia" w:ascii="仿宋_GB2312" w:hAnsi="仿宋_GB2312" w:cs="仿宋_GB2312"/>
          <w:color w:val="auto"/>
          <w:sz w:val="32"/>
          <w:szCs w:val="32"/>
          <w:lang w:val="en-US" w:eastAsia="zh-CN"/>
        </w:rPr>
        <w:t>7号田心安居5期1#、2#农贸市场</w:t>
      </w:r>
    </w:p>
    <w:p w14:paraId="575F946E">
      <w:pPr>
        <w:pStyle w:val="5"/>
        <w:keepNext w:val="0"/>
        <w:keepLines w:val="0"/>
        <w:pageBreakBefore w:val="0"/>
        <w:widowControl/>
        <w:kinsoku/>
        <w:wordWrap/>
        <w:overflowPunct/>
        <w:topLinePunct w:val="0"/>
        <w:autoSpaceDE w:val="0"/>
        <w:autoSpaceDN/>
        <w:bidi w:val="0"/>
        <w:adjustRightInd/>
        <w:spacing w:before="0" w:beforeAutospacing="0" w:after="0" w:afterAutospacing="0" w:line="540" w:lineRule="exact"/>
        <w:ind w:firstLine="624"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被投诉人：</w:t>
      </w:r>
      <w:r>
        <w:rPr>
          <w:rFonts w:hint="eastAsia" w:ascii="仿宋_GB2312" w:hAnsi="仿宋_GB2312" w:eastAsia="仿宋_GB2312" w:cs="仿宋_GB2312"/>
          <w:color w:val="auto"/>
          <w:sz w:val="32"/>
          <w:szCs w:val="32"/>
          <w:lang w:eastAsia="zh-CN"/>
        </w:rPr>
        <w:t>赣州经济技术开发区社会事务管理局</w:t>
      </w:r>
    </w:p>
    <w:p w14:paraId="188231FF">
      <w:pPr>
        <w:pStyle w:val="5"/>
        <w:keepNext w:val="0"/>
        <w:keepLines w:val="0"/>
        <w:pageBreakBefore w:val="0"/>
        <w:widowControl/>
        <w:kinsoku/>
        <w:wordWrap/>
        <w:overflowPunct/>
        <w:topLinePunct w:val="0"/>
        <w:autoSpaceDE w:val="0"/>
        <w:autoSpaceDN/>
        <w:bidi w:val="0"/>
        <w:adjustRightInd/>
        <w:spacing w:before="0" w:beforeAutospacing="0" w:after="0" w:afterAutospacing="0" w:line="540" w:lineRule="exact"/>
        <w:ind w:firstLine="624"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赣州经济技术开发区华坚南路</w:t>
      </w:r>
    </w:p>
    <w:p w14:paraId="43EA380C">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四、基本情况</w:t>
      </w:r>
    </w:p>
    <w:p w14:paraId="00507DCD">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投诉人对</w:t>
      </w:r>
      <w:r>
        <w:rPr>
          <w:rFonts w:hint="eastAsia" w:ascii="仿宋_GB2312" w:hAnsi="仿宋_GB2312" w:cs="仿宋_GB2312"/>
          <w:color w:val="auto"/>
          <w:sz w:val="32"/>
          <w:szCs w:val="32"/>
          <w:lang w:eastAsia="zh-CN"/>
        </w:rPr>
        <w:t>中鹏工程咨询有限公司</w:t>
      </w:r>
      <w:r>
        <w:rPr>
          <w:rFonts w:hint="eastAsia" w:ascii="仿宋_GB2312" w:hAnsi="仿宋_GB2312" w:eastAsia="仿宋_GB2312" w:cs="仿宋_GB2312"/>
          <w:color w:val="auto"/>
          <w:kern w:val="2"/>
          <w:sz w:val="32"/>
          <w:szCs w:val="32"/>
          <w:lang w:val="en-US" w:eastAsia="zh-CN" w:bidi="ar-SA"/>
        </w:rPr>
        <w:t>代理的</w:t>
      </w:r>
      <w:r>
        <w:rPr>
          <w:rFonts w:hint="eastAsia" w:ascii="仿宋_GB2312" w:hAnsi="仿宋_GB2312" w:eastAsia="仿宋_GB2312" w:cs="仿宋_GB2312"/>
          <w:color w:val="auto"/>
          <w:sz w:val="32"/>
          <w:szCs w:val="32"/>
          <w:lang w:eastAsia="zh-CN"/>
        </w:rPr>
        <w:t>赣州经开</w:t>
      </w:r>
      <w:r>
        <w:rPr>
          <w:rFonts w:hint="eastAsia" w:ascii="仿宋_GB2312" w:hAnsi="仿宋_GB2312" w:cs="仿宋_GB2312"/>
          <w:color w:val="auto"/>
          <w:sz w:val="32"/>
          <w:szCs w:val="32"/>
          <w:lang w:eastAsia="zh-CN"/>
        </w:rPr>
        <w:t>区中小幼儿园大宗食材配送服务项目</w:t>
      </w:r>
      <w:r>
        <w:rPr>
          <w:rFonts w:hint="eastAsia" w:ascii="仿宋_GB2312" w:hAnsi="仿宋_GB2312" w:eastAsia="仿宋_GB2312" w:cs="仿宋_GB2312"/>
          <w:color w:val="auto"/>
          <w:kern w:val="2"/>
          <w:sz w:val="32"/>
          <w:szCs w:val="32"/>
          <w:lang w:val="en-US" w:eastAsia="zh-CN" w:bidi="ar-SA"/>
        </w:rPr>
        <w:t>（项目编号：</w:t>
      </w:r>
      <w:r>
        <w:rPr>
          <w:rFonts w:hint="eastAsia" w:ascii="仿宋_GB2312" w:hAnsi="仿宋_GB2312" w:cs="仿宋_GB2312"/>
          <w:color w:val="auto"/>
          <w:sz w:val="32"/>
          <w:szCs w:val="32"/>
          <w:lang w:val="en-US" w:eastAsia="zh-CN"/>
        </w:rPr>
        <w:t>K3607912025000003</w:t>
      </w:r>
      <w:r>
        <w:rPr>
          <w:rFonts w:hint="eastAsia" w:ascii="仿宋_GB2312" w:hAnsi="仿宋_GB2312" w:eastAsia="仿宋_GB2312" w:cs="仿宋_GB2312"/>
          <w:color w:val="auto"/>
          <w:kern w:val="2"/>
          <w:sz w:val="32"/>
          <w:szCs w:val="32"/>
          <w:lang w:val="en-US" w:eastAsia="zh-CN" w:bidi="ar-SA"/>
        </w:rPr>
        <w:t>）的质疑答复不满，于202</w:t>
      </w:r>
      <w:r>
        <w:rPr>
          <w:rFonts w:hint="eastAsia" w:ascii="仿宋_GB2312" w:hAnsi="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cs="仿宋_GB2312"/>
          <w:color w:val="auto"/>
          <w:kern w:val="2"/>
          <w:sz w:val="32"/>
          <w:szCs w:val="32"/>
          <w:lang w:val="en-US" w:eastAsia="zh-CN" w:bidi="ar-SA"/>
        </w:rPr>
        <w:t>14</w:t>
      </w:r>
      <w:r>
        <w:rPr>
          <w:rFonts w:hint="eastAsia" w:ascii="仿宋_GB2312" w:hAnsi="仿宋_GB2312" w:eastAsia="仿宋_GB2312" w:cs="仿宋_GB2312"/>
          <w:color w:val="auto"/>
          <w:kern w:val="2"/>
          <w:sz w:val="32"/>
          <w:szCs w:val="32"/>
          <w:lang w:val="en-US" w:eastAsia="zh-CN" w:bidi="ar-SA"/>
        </w:rPr>
        <w:t>日向本单位提起投诉,本单位于</w:t>
      </w:r>
      <w:r>
        <w:rPr>
          <w:rFonts w:hint="eastAsia" w:ascii="仿宋_GB2312" w:hAnsi="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日收到并于当日依法受理。经依法对本项目政府采购活动中的相关材料进行审核，本投诉案已审查终结。</w:t>
      </w:r>
    </w:p>
    <w:p w14:paraId="5F6A335A">
      <w:pPr>
        <w:keepNext w:val="0"/>
        <w:keepLines w:val="0"/>
        <w:pageBreakBefore w:val="0"/>
        <w:numPr>
          <w:ilvl w:val="0"/>
          <w:numId w:val="0"/>
        </w:numPr>
        <w:kinsoku/>
        <w:wordWrap/>
        <w:overflowPunct/>
        <w:topLinePunct w:val="0"/>
        <w:autoSpaceDN/>
        <w:bidi w:val="0"/>
        <w:adjustRightInd/>
        <w:spacing w:line="540" w:lineRule="exact"/>
        <w:ind w:left="0" w:leftChars="0" w:firstLine="546" w:firstLineChars="175"/>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投诉事项：</w:t>
      </w:r>
    </w:p>
    <w:p w14:paraId="4C5D113B">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投诉人称：</w:t>
      </w:r>
      <w:r>
        <w:rPr>
          <w:rFonts w:hint="eastAsia" w:ascii="仿宋_GB2312" w:hAnsi="仿宋_GB2312" w:eastAsia="仿宋_GB2312" w:cs="仿宋_GB2312"/>
          <w:color w:val="auto"/>
          <w:sz w:val="32"/>
          <w:szCs w:val="32"/>
          <w:u w:val="none"/>
          <w:lang w:val="en-US" w:eastAsia="zh-CN"/>
        </w:rPr>
        <w:t>江西惜熙攘攘食品有限公司（以下简称惜熙攘攘公司）在赣州经开区中小学幼儿园大宗食材配送服务项目（包1）中，实际人员数量未达招标文件要求的16人，且对应人员社保缴纳记录不完整或不足，其提供的相关证明材料存在无效或虚假情况。</w:t>
      </w:r>
      <w:r>
        <w:rPr>
          <w:rFonts w:hint="eastAsia" w:ascii="仿宋_GB2312" w:hAnsi="仿宋_GB2312" w:cs="仿宋_GB2312"/>
          <w:color w:val="auto"/>
          <w:sz w:val="32"/>
          <w:szCs w:val="32"/>
          <w:u w:val="none"/>
          <w:lang w:val="en-US" w:eastAsia="zh-CN"/>
        </w:rPr>
        <w:t>经我司查询，爱企查网站显示其参保人数为0，有理由怀疑</w:t>
      </w:r>
      <w:r>
        <w:rPr>
          <w:rFonts w:hint="eastAsia" w:ascii="仿宋_GB2312" w:hAnsi="仿宋_GB2312" w:eastAsia="仿宋_GB2312" w:cs="仿宋_GB2312"/>
          <w:color w:val="auto"/>
          <w:sz w:val="32"/>
          <w:szCs w:val="32"/>
          <w:u w:val="none"/>
          <w:lang w:val="en-US" w:eastAsia="zh-CN"/>
        </w:rPr>
        <w:t>江西惜熙攘攘食品有限公司</w:t>
      </w:r>
      <w:r>
        <w:rPr>
          <w:rFonts w:hint="eastAsia" w:ascii="仿宋_GB2312" w:hAnsi="仿宋_GB2312" w:cs="仿宋_GB2312"/>
          <w:color w:val="auto"/>
          <w:sz w:val="32"/>
          <w:szCs w:val="32"/>
          <w:u w:val="none"/>
          <w:lang w:val="en-US" w:eastAsia="zh-CN"/>
        </w:rPr>
        <w:t>有限公司实际人员数量及社保缴纳情况不满足要求。</w:t>
      </w:r>
    </w:p>
    <w:p w14:paraId="3563FD1E">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被投诉人称：</w:t>
      </w:r>
      <w:r>
        <w:rPr>
          <w:rFonts w:hint="eastAsia" w:ascii="仿宋_GB2312" w:hAnsi="仿宋_GB2312" w:eastAsia="仿宋_GB2312" w:cs="仿宋_GB2312"/>
          <w:color w:val="auto"/>
          <w:sz w:val="32"/>
          <w:szCs w:val="32"/>
          <w:u w:val="none"/>
          <w:lang w:val="en-US" w:eastAsia="zh-CN"/>
        </w:rPr>
        <w:t>经核实，投诉人提供的事实依据为爱企查网站的查询信息截图。经查询爱企查网站，其数据来源为“国家企业信用信息公示系统、信用中国、中国裁判文书网、中国执行信息公开网、国家知识产权局、商标局、版权局、民政部”。查询国家企业信用信息公示系统显示，此系统只提供企业的2024年度报告查询，不提供企业的2025年度报告查询。经此系统查询惜熙攘攘公司的2024年度报告显示，其2024年参保人数为0人，但此信息不能证明惜熙攘攘公司2025年参保人数也是0人。因爱企查网站数据来源为国家企业信用信息公示系统，所以爱企查网站信息也不能证明惜熙攘攘公司2025年参保人数是0人。因此，投诉人在此质疑（投诉）事项提供的证据不能证明惜熙攘攘公司在本项目响应截止日期（2025年07月22日）前的“实际人员数量及社保缴纳情况不满足项目要求”。</w:t>
      </w:r>
    </w:p>
    <w:p w14:paraId="7BF1E69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根据本项目征集文件第三章“征集项目技术、服务、商务及其他要求”中包1 对服务团队的要求：“供应商应具备履行本项目所必需的服务团队人员至少10人(包含但不限于食品安全管理人员、食品检验人员、配送人员等等)。每辆车配送人员需配备至少2人，身体健康，无传染疾病，无心理障碍等问题，且必须是本公司人员、无犯罪记录、具有有效的健康合格证”及包1评分标准中对服务人员的要求：“拟派本项目服务人员均须具备卫生部门颁发的有效健康证明，在满足招标文件的基础上，每增加一名得1分，满分3分”，因征集文件未限制团队人员身份不得重复（即一名服务人员可同时是食品安全管理（检测）人员和配送人员），所以满足征集文件服务团队人员10人及评分标准服务人员增加3人得满分的最低人数是13人，并非投诉人认为的16人。本项目评审小组也是按照最低人数13人就满足征集文件要求来进行评审的。经核对，惜熙攘攘公司的本项目响应文件及其质疑回复函中提供的社保部门出具的参保证明显示，惜熙攘攘公司在2025年6月有14人参保，这14人包含食品安全管理人员、食品检验人员、配送人员等。</w:t>
      </w:r>
    </w:p>
    <w:p w14:paraId="0D03B59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依据国家企业信用信息公示系统的公开信息，结合惜熙攘攘公司在其响应文件中提供的社保部门出具的相应参保证明、其提供的质疑回复函中社保部门出具的14人参保缴费证明，我们认为此投诉（质疑）事项缺乏事实依据和证据。</w:t>
      </w:r>
    </w:p>
    <w:p w14:paraId="5C378A8B">
      <w:pPr>
        <w:pStyle w:val="2"/>
        <w:keepNext w:val="0"/>
        <w:keepLines w:val="0"/>
        <w:pageBreakBefore w:val="0"/>
        <w:numPr>
          <w:ilvl w:val="0"/>
          <w:numId w:val="1"/>
        </w:numPr>
        <w:kinsoku/>
        <w:wordWrap/>
        <w:overflowPunct/>
        <w:topLinePunct w:val="0"/>
        <w:autoSpaceDN/>
        <w:bidi w:val="0"/>
        <w:adjustRightInd/>
        <w:spacing w:after="0" w:line="540" w:lineRule="exact"/>
        <w:ind w:left="0" w:leftChars="0" w:firstLine="624"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处理依据及结果</w:t>
      </w:r>
    </w:p>
    <w:p w14:paraId="2A7D381C">
      <w:pPr>
        <w:keepNext w:val="0"/>
        <w:keepLines w:val="0"/>
        <w:pageBreakBefore w:val="0"/>
        <w:numPr>
          <w:ilvl w:val="0"/>
          <w:numId w:val="0"/>
        </w:numPr>
        <w:kinsoku/>
        <w:wordWrap/>
        <w:overflowPunct/>
        <w:topLinePunct w:val="0"/>
        <w:autoSpaceDN/>
        <w:bidi w:val="0"/>
        <w:adjustRightInd/>
        <w:spacing w:line="540" w:lineRule="exact"/>
        <w:ind w:firstLine="624"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经调查：</w:t>
      </w:r>
    </w:p>
    <w:p w14:paraId="658DE636">
      <w:pPr>
        <w:keepNext w:val="0"/>
        <w:keepLines w:val="0"/>
        <w:pageBreakBefore w:val="0"/>
        <w:numPr>
          <w:ilvl w:val="0"/>
          <w:numId w:val="0"/>
        </w:numPr>
        <w:kinsoku/>
        <w:wordWrap/>
        <w:overflowPunct/>
        <w:topLinePunct w:val="0"/>
        <w:autoSpaceDN/>
        <w:bidi w:val="0"/>
        <w:adjustRightInd/>
        <w:spacing w:line="540" w:lineRule="exact"/>
        <w:ind w:firstLine="624" w:firstLineChars="200"/>
        <w:jc w:val="both"/>
        <w:textAlignment w:val="auto"/>
        <w:rPr>
          <w:rFonts w:hint="eastAsia" w:ascii="仿宋_GB2312" w:hAnsi="仿宋_GB2312" w:cs="仿宋_GB2312"/>
          <w:color w:val="auto"/>
          <w:sz w:val="32"/>
          <w:szCs w:val="32"/>
          <w:u w:val="none"/>
          <w:lang w:val="en-US" w:eastAsia="zh-CN"/>
        </w:rPr>
      </w:pPr>
      <w:r>
        <w:rPr>
          <w:rFonts w:hint="eastAsia" w:ascii="仿宋_GB2312" w:hAnsi="仿宋_GB2312" w:eastAsia="仿宋_GB2312" w:cs="仿宋_GB2312"/>
          <w:b/>
          <w:bCs/>
          <w:color w:val="auto"/>
          <w:kern w:val="0"/>
          <w:sz w:val="32"/>
          <w:szCs w:val="32"/>
          <w:lang w:val="en-US" w:eastAsia="zh-CN" w:bidi="ar"/>
        </w:rPr>
        <w:t>投诉事项不成立。</w:t>
      </w:r>
      <w:r>
        <w:rPr>
          <w:rFonts w:hint="eastAsia" w:ascii="仿宋_GB2312" w:hAnsi="仿宋_GB2312" w:cs="仿宋_GB2312"/>
          <w:b w:val="0"/>
          <w:bCs w:val="0"/>
          <w:color w:val="auto"/>
          <w:kern w:val="0"/>
          <w:sz w:val="32"/>
          <w:szCs w:val="32"/>
          <w:lang w:val="en-US" w:eastAsia="zh-CN" w:bidi="ar"/>
        </w:rPr>
        <w:t>经核实，</w:t>
      </w:r>
      <w:r>
        <w:rPr>
          <w:rFonts w:hint="eastAsia" w:ascii="仿宋_GB2312" w:hAnsi="仿宋_GB2312" w:eastAsia="仿宋_GB2312" w:cs="仿宋_GB2312"/>
          <w:color w:val="auto"/>
          <w:sz w:val="32"/>
          <w:szCs w:val="32"/>
          <w:u w:val="none"/>
          <w:lang w:val="en-US" w:eastAsia="zh-CN"/>
        </w:rPr>
        <w:t>江西惜熙攘攘食品有限公司</w:t>
      </w:r>
      <w:r>
        <w:rPr>
          <w:rFonts w:hint="eastAsia" w:ascii="仿宋_GB2312" w:hAnsi="仿宋_GB2312" w:cs="仿宋_GB2312"/>
          <w:color w:val="auto"/>
          <w:sz w:val="32"/>
          <w:szCs w:val="32"/>
          <w:u w:val="none"/>
          <w:lang w:val="en-US" w:eastAsia="zh-CN"/>
        </w:rPr>
        <w:t>8月社保缴费人员为13人，满足采购文件中</w:t>
      </w:r>
      <w:r>
        <w:rPr>
          <w:rFonts w:hint="eastAsia" w:ascii="仿宋_GB2312" w:hAnsi="仿宋_GB2312" w:eastAsia="仿宋_GB2312" w:cs="仿宋_GB2312"/>
          <w:color w:val="auto"/>
          <w:sz w:val="32"/>
          <w:szCs w:val="32"/>
          <w:u w:val="none"/>
          <w:lang w:val="en-US" w:eastAsia="zh-CN"/>
        </w:rPr>
        <w:t>对服务团队的要求</w:t>
      </w:r>
      <w:r>
        <w:rPr>
          <w:rFonts w:hint="eastAsia" w:ascii="仿宋_GB2312" w:hAnsi="仿宋_GB2312" w:cs="仿宋_GB2312"/>
          <w:color w:val="auto"/>
          <w:sz w:val="32"/>
          <w:szCs w:val="32"/>
          <w:u w:val="none"/>
          <w:lang w:val="en-US" w:eastAsia="zh-CN"/>
        </w:rPr>
        <w:t>，投诉事项缺乏事实依据，投诉不成立。</w:t>
      </w:r>
    </w:p>
    <w:p w14:paraId="0EA07726">
      <w:pPr>
        <w:keepNext w:val="0"/>
        <w:keepLines w:val="0"/>
        <w:pageBreakBefore w:val="0"/>
        <w:numPr>
          <w:ilvl w:val="0"/>
          <w:numId w:val="0"/>
        </w:numPr>
        <w:kinsoku/>
        <w:wordWrap/>
        <w:overflowPunct/>
        <w:topLinePunct w:val="0"/>
        <w:autoSpaceDN/>
        <w:bidi w:val="0"/>
        <w:adjustRightInd/>
        <w:spacing w:line="540" w:lineRule="exact"/>
        <w:ind w:firstLine="624"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根据《政府采购质疑和投诉办法》（财政部令第94号）第</w:t>
      </w:r>
      <w:r>
        <w:rPr>
          <w:rFonts w:hint="eastAsia" w:ascii="仿宋_GB2312" w:hAnsi="仿宋_GB2312" w:cs="仿宋_GB2312"/>
          <w:b w:val="0"/>
          <w:bCs w:val="0"/>
          <w:color w:val="auto"/>
          <w:kern w:val="0"/>
          <w:sz w:val="32"/>
          <w:szCs w:val="32"/>
          <w:lang w:val="en-US" w:eastAsia="zh-CN" w:bidi="ar"/>
        </w:rPr>
        <w:t>二十九</w:t>
      </w:r>
      <w:r>
        <w:rPr>
          <w:rFonts w:hint="eastAsia" w:ascii="仿宋_GB2312" w:hAnsi="仿宋_GB2312" w:eastAsia="仿宋_GB2312" w:cs="仿宋_GB2312"/>
          <w:b w:val="0"/>
          <w:bCs w:val="0"/>
          <w:color w:val="auto"/>
          <w:kern w:val="0"/>
          <w:sz w:val="32"/>
          <w:szCs w:val="32"/>
          <w:lang w:val="en-US" w:eastAsia="zh-CN" w:bidi="ar"/>
        </w:rPr>
        <w:t>条的规定，</w:t>
      </w:r>
      <w:r>
        <w:rPr>
          <w:rFonts w:hint="eastAsia" w:ascii="仿宋_GB2312" w:hAnsi="仿宋_GB2312" w:cs="仿宋_GB2312"/>
          <w:b w:val="0"/>
          <w:bCs w:val="0"/>
          <w:color w:val="auto"/>
          <w:kern w:val="0"/>
          <w:sz w:val="32"/>
          <w:szCs w:val="32"/>
          <w:lang w:val="en-US" w:eastAsia="zh-CN" w:bidi="ar"/>
        </w:rPr>
        <w:t>投诉事项缺乏事实依据，投诉事项不成立，驳回投诉。</w:t>
      </w:r>
    </w:p>
    <w:p w14:paraId="4BB0E3DA">
      <w:pPr>
        <w:keepNext w:val="0"/>
        <w:keepLines w:val="0"/>
        <w:pageBreakBefore w:val="0"/>
        <w:kinsoku/>
        <w:wordWrap/>
        <w:overflowPunct/>
        <w:topLinePunct w:val="0"/>
        <w:autoSpaceDN/>
        <w:bidi w:val="0"/>
        <w:adjustRightInd/>
        <w:spacing w:line="540" w:lineRule="exact"/>
        <w:ind w:firstLine="624"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六、其他补充事宜</w:t>
      </w:r>
    </w:p>
    <w:p w14:paraId="7F688D68">
      <w:pPr>
        <w:keepNext w:val="0"/>
        <w:keepLines w:val="0"/>
        <w:pageBreakBefore w:val="0"/>
        <w:numPr>
          <w:ilvl w:val="0"/>
          <w:numId w:val="0"/>
        </w:numPr>
        <w:kinsoku/>
        <w:wordWrap/>
        <w:overflowPunct/>
        <w:topLinePunct w:val="0"/>
        <w:autoSpaceDN/>
        <w:bidi w:val="0"/>
        <w:adjustRightInd/>
        <w:spacing w:line="54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如不服本决定，可在本决定书送达之日起60日内向赣州经开区管委会申请行政复议，也可以在本决定书送达之日起6个月内向有管辖权人民法院提起行政诉讼。</w:t>
      </w:r>
    </w:p>
    <w:p w14:paraId="01C5E367">
      <w:pPr>
        <w:keepNext w:val="0"/>
        <w:keepLines w:val="0"/>
        <w:pageBreakBefore w:val="0"/>
        <w:numPr>
          <w:ilvl w:val="0"/>
          <w:numId w:val="0"/>
        </w:numPr>
        <w:kinsoku/>
        <w:wordWrap/>
        <w:overflowPunct/>
        <w:topLinePunct w:val="0"/>
        <w:autoSpaceDN/>
        <w:bidi w:val="0"/>
        <w:adjustRightIn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p>
    <w:p w14:paraId="3DF2EED3">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_GB2312" w:cs="Times New Roman"/>
          <w:sz w:val="32"/>
          <w:szCs w:val="32"/>
          <w:lang w:val="en-US" w:eastAsia="zh-CN"/>
        </w:rPr>
        <w:t xml:space="preserve"> 赣州经济技术开发区财政局</w:t>
      </w:r>
    </w:p>
    <w:p w14:paraId="5B27D653">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cs="Times New Roman"/>
          <w:sz w:val="32"/>
          <w:szCs w:val="32"/>
          <w:lang w:val="en-US" w:eastAsia="zh-CN"/>
        </w:rPr>
        <w:t>22</w:t>
      </w:r>
      <w:r>
        <w:rPr>
          <w:rFonts w:hint="default" w:ascii="Times New Roman" w:hAnsi="Times New Roman" w:eastAsia="仿宋_GB2312" w:cs="Times New Roman"/>
          <w:sz w:val="32"/>
          <w:szCs w:val="32"/>
          <w:lang w:val="en-US" w:eastAsia="zh-CN"/>
        </w:rPr>
        <w:t>日</w:t>
      </w:r>
    </w:p>
    <w:p w14:paraId="2F459309">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33A43958">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766024F9">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45A82D5C">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7EB31BB3">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tbl>
      <w:tblPr>
        <w:tblStyle w:val="6"/>
        <w:tblpPr w:leftFromText="180" w:rightFromText="180" w:vertAnchor="text" w:horzAnchor="page" w:tblpX="1454" w:tblpY="65"/>
        <w:tblOverlap w:val="never"/>
        <w:tblW w:w="8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634240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946" w:type="dxa"/>
            <w:noWrap w:val="0"/>
            <w:vAlign w:val="top"/>
          </w:tcPr>
          <w:p w14:paraId="2724AC51">
            <w:pPr>
              <w:pStyle w:val="5"/>
              <w:spacing w:before="0" w:beforeAutospacing="0" w:after="0" w:afterAutospacing="0" w:line="600" w:lineRule="exact"/>
              <w:ind w:firstLine="272" w:firstLineChars="100"/>
              <w:jc w:val="both"/>
              <w:rPr>
                <w:rFonts w:hint="default" w:ascii="Times New Roman" w:hAnsi="Times New Roman" w:eastAsia="仿宋_GB2312" w:cs="Times New Roman"/>
                <w:kern w:val="2"/>
                <w:sz w:val="28"/>
                <w:szCs w:val="28"/>
              </w:rPr>
            </w:pPr>
            <w:r>
              <w:rPr>
                <w:rFonts w:hint="default" w:ascii="Times New Roman" w:hAnsi="Times New Roman" w:eastAsia="仿宋" w:cs="Times New Roman"/>
                <w:kern w:val="2"/>
                <w:sz w:val="28"/>
                <w:szCs w:val="28"/>
              </w:rPr>
              <w:t>赣州</w:t>
            </w:r>
            <w:r>
              <w:rPr>
                <w:rFonts w:hint="default" w:ascii="Times New Roman" w:hAnsi="Times New Roman" w:eastAsia="仿宋" w:cs="Times New Roman"/>
                <w:kern w:val="2"/>
                <w:sz w:val="28"/>
                <w:szCs w:val="28"/>
                <w:lang w:eastAsia="zh-CN"/>
              </w:rPr>
              <w:t>经济技术开发区财政局综合</w:t>
            </w:r>
            <w:r>
              <w:rPr>
                <w:rFonts w:hint="eastAsia" w:ascii="Times New Roman" w:hAnsi="Times New Roman" w:eastAsia="仿宋" w:cs="Times New Roman"/>
                <w:kern w:val="2"/>
                <w:sz w:val="28"/>
                <w:szCs w:val="28"/>
                <w:lang w:eastAsia="zh-CN"/>
              </w:rPr>
              <w:t>组</w:t>
            </w:r>
            <w:r>
              <w:rPr>
                <w:rFonts w:hint="default" w:ascii="Times New Roman" w:hAnsi="Times New Roman" w:eastAsia="仿宋" w:cs="Times New Roman"/>
                <w:kern w:val="2"/>
                <w:sz w:val="28"/>
                <w:szCs w:val="28"/>
              </w:rPr>
              <w:t xml:space="preserve">  </w:t>
            </w:r>
            <w:r>
              <w:rPr>
                <w:rFonts w:hint="default" w:ascii="Times New Roman" w:hAnsi="Times New Roman" w:eastAsia="仿宋" w:cs="Times New Roman"/>
                <w:kern w:val="2"/>
                <w:sz w:val="28"/>
                <w:szCs w:val="28"/>
                <w:lang w:val="en-US" w:eastAsia="zh-CN"/>
              </w:rPr>
              <w:t xml:space="preserve">     </w:t>
            </w:r>
            <w:r>
              <w:rPr>
                <w:rFonts w:hint="default" w:ascii="Times New Roman" w:hAnsi="Times New Roman" w:eastAsia="仿宋" w:cs="Times New Roman"/>
                <w:kern w:val="2"/>
                <w:sz w:val="28"/>
                <w:szCs w:val="28"/>
              </w:rPr>
              <w:t xml:space="preserve">   </w:t>
            </w:r>
            <w:r>
              <w:rPr>
                <w:rFonts w:hint="eastAsia" w:ascii="Times New Roman" w:hAnsi="Times New Roman" w:eastAsia="仿宋" w:cs="Times New Roman"/>
                <w:kern w:val="2"/>
                <w:sz w:val="28"/>
                <w:szCs w:val="28"/>
                <w:lang w:val="en-US" w:eastAsia="zh-CN"/>
              </w:rPr>
              <w:t xml:space="preserve">  </w:t>
            </w:r>
            <w:r>
              <w:rPr>
                <w:rFonts w:hint="default" w:ascii="Times New Roman" w:hAnsi="Times New Roman" w:eastAsia="仿宋" w:cs="Times New Roman"/>
                <w:kern w:val="2"/>
                <w:sz w:val="28"/>
                <w:szCs w:val="28"/>
              </w:rPr>
              <w:t>20</w:t>
            </w:r>
            <w:r>
              <w:rPr>
                <w:rFonts w:hint="eastAsia" w:ascii="Times New Roman" w:hAnsi="Times New Roman" w:eastAsia="仿宋" w:cs="Times New Roman"/>
                <w:kern w:val="2"/>
                <w:sz w:val="28"/>
                <w:szCs w:val="28"/>
                <w:lang w:val="en-US" w:eastAsia="zh-CN"/>
              </w:rPr>
              <w:t>25</w:t>
            </w:r>
            <w:r>
              <w:rPr>
                <w:rFonts w:hint="default" w:ascii="Times New Roman" w:hAnsi="Times New Roman" w:eastAsia="仿宋" w:cs="Times New Roman"/>
                <w:kern w:val="2"/>
                <w:sz w:val="28"/>
                <w:szCs w:val="28"/>
              </w:rPr>
              <w:t>年</w:t>
            </w:r>
            <w:r>
              <w:rPr>
                <w:rFonts w:hint="eastAsia" w:ascii="Times New Roman" w:hAnsi="Times New Roman" w:eastAsia="仿宋" w:cs="Times New Roman"/>
                <w:kern w:val="2"/>
                <w:sz w:val="28"/>
                <w:szCs w:val="28"/>
                <w:lang w:val="en-US" w:eastAsia="zh-CN"/>
              </w:rPr>
              <w:t>8</w:t>
            </w:r>
            <w:r>
              <w:rPr>
                <w:rFonts w:hint="default" w:ascii="Times New Roman" w:hAnsi="Times New Roman" w:eastAsia="仿宋" w:cs="Times New Roman"/>
                <w:kern w:val="2"/>
                <w:sz w:val="28"/>
                <w:szCs w:val="28"/>
              </w:rPr>
              <w:t>月</w:t>
            </w:r>
            <w:r>
              <w:rPr>
                <w:rFonts w:hint="eastAsia" w:ascii="Times New Roman" w:hAnsi="Times New Roman" w:eastAsia="仿宋" w:cs="Times New Roman"/>
                <w:kern w:val="2"/>
                <w:sz w:val="28"/>
                <w:szCs w:val="28"/>
                <w:lang w:val="en-US" w:eastAsia="zh-CN"/>
              </w:rPr>
              <w:t>22</w:t>
            </w:r>
            <w:r>
              <w:rPr>
                <w:rFonts w:hint="default" w:ascii="Times New Roman" w:hAnsi="Times New Roman" w:eastAsia="仿宋" w:cs="Times New Roman"/>
                <w:kern w:val="2"/>
                <w:sz w:val="28"/>
                <w:szCs w:val="28"/>
              </w:rPr>
              <w:t>日印发</w:t>
            </w:r>
          </w:p>
        </w:tc>
      </w:tr>
    </w:tbl>
    <w:p w14:paraId="4902EBCD">
      <w:pPr>
        <w:widowControl/>
        <w:spacing w:line="480" w:lineRule="exact"/>
        <w:ind w:right="475"/>
        <w:jc w:val="both"/>
        <w:rPr>
          <w:rFonts w:hint="eastAsia" w:ascii="仿宋" w:hAnsi="仿宋" w:eastAsia="仿宋" w:cs="仿宋_GB2312"/>
          <w:color w:val="000000"/>
          <w:kern w:val="0"/>
          <w:szCs w:val="32"/>
        </w:rPr>
      </w:pPr>
    </w:p>
    <w:p w14:paraId="30CD80FF"/>
    <w:p w14:paraId="0F567350"/>
    <w:sectPr>
      <w:headerReference r:id="rId3" w:type="default"/>
      <w:footerReference r:id="rId5" w:type="default"/>
      <w:headerReference r:id="rId4" w:type="even"/>
      <w:footerReference r:id="rId6" w:type="even"/>
      <w:pgSz w:w="11906" w:h="16838"/>
      <w:pgMar w:top="2098" w:right="1588" w:bottom="1701" w:left="1588" w:header="964" w:footer="1304" w:gutter="0"/>
      <w:pgNumType w:fmt="numberInDash"/>
      <w:cols w:space="720" w:num="1"/>
      <w:formProt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197E">
    <w:pPr>
      <w:pStyle w:val="3"/>
      <w:tabs>
        <w:tab w:val="clear" w:pos="4153"/>
        <w:tab w:val="clear" w:pos="8306"/>
      </w:tabs>
      <w:ind w:left="350"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DA85A">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3</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0DA85A">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2154">
    <w:pPr>
      <w:pStyle w:val="3"/>
      <w:tabs>
        <w:tab w:val="clear" w:pos="4153"/>
        <w:tab w:val="clear" w:pos="8306"/>
      </w:tabs>
      <w:ind w:left="350"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72D57">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2</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072D57">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084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1F8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DA36B"/>
    <w:multiLevelType w:val="singleLevel"/>
    <w:tmpl w:val="81EDA3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06C85"/>
    <w:rsid w:val="20FB18F4"/>
    <w:rsid w:val="4DE142FC"/>
    <w:rsid w:val="60EB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widowControl/>
      <w:snapToGrid w:val="0"/>
      <w:spacing w:after="120"/>
      <w:ind w:firstLine="360"/>
      <w:jc w:val="left"/>
    </w:pPr>
    <w:rPr>
      <w:rFonts w:ascii="Verdana" w:hAnsi="Verdana" w:eastAsia="楷体_GB2312"/>
      <w:kern w:val="0"/>
      <w:sz w:val="24"/>
      <w:szCs w:val="20"/>
      <w:lang w:eastAsia="en-US"/>
    </w:rPr>
  </w:style>
  <w:style w:type="paragraph" w:styleId="3">
    <w:name w:val="footer"/>
    <w:basedOn w:val="1"/>
    <w:qFormat/>
    <w:uiPriority w:val="0"/>
    <w:pPr>
      <w:tabs>
        <w:tab w:val="center" w:pos="4153"/>
        <w:tab w:val="right" w:pos="8306"/>
      </w:tabs>
      <w:snapToGrid w:val="0"/>
      <w:jc w:val="left"/>
    </w:pPr>
    <w:rPr>
      <w:rFonts w:eastAsia="仿宋_GB2312"/>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rPr>
      <w:rFonts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1616</Words>
  <Characters>1707</Characters>
  <Lines>0</Lines>
  <Paragraphs>0</Paragraphs>
  <TotalTime>5</TotalTime>
  <ScaleCrop>false</ScaleCrop>
  <LinksUpToDate>false</LinksUpToDate>
  <CharactersWithSpaces>1775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2025-08-22T01:09:00Z</dcterms:created>
  <dc:creator>user</dc:creator>
  <cp:lastModifiedBy>Sylvie</cp:lastModifiedBy>
  <cp:lastPrinted>2025-08-22T03:57:51Z</cp:lastPrinted>
  <dcterms:modified xsi:type="dcterms:W3CDTF">2025-08-22T08:31:26Z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eyJoZGlkIjoiYTMxYzI0MTEwOGFhOTI4YTQzZTAzMzU3OGZlMmRmOWYiLCJ1c2VySWQiOiI0NTM2NDU3NTAifQ==</vt:lpwstr>
  </property>
  <property fmtid="{D5CDD505-2E9C-101B-9397-08002B2CF9AE}" pid="4" name="ICV">
    <vt:lpwstr>72CC1D1C58604768901CC82FEF0062CA_12</vt:lpwstr>
  </property>
</Properties>
</file>