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b w:val="0"/>
          <w:bCs w:val="0"/>
          <w:kern w:val="2"/>
          <w:sz w:val="44"/>
          <w:szCs w:val="44"/>
          <w:lang w:val="en-US" w:eastAsia="zh-CN" w:bidi="ar-SA"/>
        </w:rPr>
        <w:t>关于对“吉安市思源实验学校分校（文成学校）图书等设备等采购”投诉处理结果公告</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s="方正仿宋简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s="方正仿宋简体"/>
          <w:sz w:val="32"/>
          <w:szCs w:val="32"/>
          <w:highlight w:val="none"/>
        </w:rPr>
      </w:pPr>
      <w:r>
        <w:rPr>
          <w:rFonts w:hint="eastAsia" w:ascii="仿宋_GB2312" w:eastAsia="仿宋_GB2312" w:cs="方正仿宋简体"/>
          <w:sz w:val="32"/>
          <w:szCs w:val="32"/>
          <w:highlight w:val="none"/>
        </w:rPr>
        <w:t>吉区财购投诉</w:t>
      </w:r>
      <w:r>
        <w:rPr>
          <w:rFonts w:hint="eastAsia" w:ascii="仿宋_GB2312" w:hAnsi="宋体" w:eastAsia="仿宋_GB2312" w:cs="方正仿宋简体"/>
          <w:sz w:val="32"/>
          <w:szCs w:val="32"/>
          <w:highlight w:val="none"/>
        </w:rPr>
        <w:t>〔2023〕</w:t>
      </w:r>
      <w:r>
        <w:rPr>
          <w:rFonts w:hint="eastAsia" w:ascii="仿宋_GB2312" w:hAnsi="宋体" w:eastAsia="仿宋_GB2312" w:cs="方正仿宋简体"/>
          <w:sz w:val="32"/>
          <w:szCs w:val="32"/>
          <w:highlight w:val="none"/>
          <w:lang w:val="en-US" w:eastAsia="zh-CN"/>
        </w:rPr>
        <w:t>15</w:t>
      </w:r>
      <w:r>
        <w:rPr>
          <w:rFonts w:hint="eastAsia" w:ascii="仿宋_GB2312" w:eastAsia="仿宋_GB2312" w:cs="方正仿宋简体"/>
          <w:sz w:val="32"/>
          <w:szCs w:val="32"/>
          <w:highlight w:val="none"/>
        </w:rPr>
        <w:t>号</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jc w:val="both"/>
        <w:textAlignment w:val="auto"/>
        <w:rPr>
          <w:rFonts w:hint="eastAsi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lang w:val="en-US" w:eastAsia="zh-CN"/>
        </w:rPr>
      </w:pPr>
      <w:r>
        <w:rPr>
          <w:rFonts w:hint="eastAsia" w:ascii="黑体" w:hAnsi="黑体" w:eastAsia="黑体" w:cs="黑体"/>
          <w:b w:val="0"/>
          <w:bCs w:val="0"/>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三、相关当事人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shd w:val="clear" w:fill="FFFFFF"/>
          <w:vertAlign w:val="baseline"/>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rPr>
        <w:t>投诉人：</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晋江瑞驰文化发展有限公司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rPr>
        <w:t>地址：</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福建省晋江市陈l镇涵村启光西路路22号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shd w:val="clear" w:fill="FFFFFF"/>
          <w:vertAlign w:val="baseline"/>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江西省吉安市思源实验学校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地址：吉安市吉州区吉州大道68号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江西中赣工程管理有限公司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地址：江西省吉安市吉州区航盛大厦A座2608室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四、基本情况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江西中赣工程管理有限公司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吉安市思源实验学校分校（文成学校）图书等设备等采购</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JXZG-2023-044</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招标文件</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的质疑答复不满意</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rPr>
        <w:t>我局于2023年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13</w:t>
      </w:r>
      <w:r>
        <w:rPr>
          <w:rFonts w:hint="eastAsia" w:ascii="仿宋_GB2312" w:hAnsi="仿宋_GB2312" w:eastAsia="仿宋_GB2312" w:cs="仿宋_GB2312"/>
          <w:i w:val="0"/>
          <w:iCs w:val="0"/>
          <w:caps w:val="0"/>
          <w:color w:val="000000"/>
          <w:spacing w:val="0"/>
          <w:sz w:val="32"/>
          <w:szCs w:val="32"/>
          <w:shd w:val="clear" w:fill="FFFFFF"/>
          <w:vertAlign w:val="baseline"/>
        </w:rPr>
        <w:t>日</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收到</w:t>
      </w:r>
      <w:r>
        <w:rPr>
          <w:rFonts w:hint="eastAsia" w:ascii="仿宋_GB2312" w:hAnsi="仿宋_GB2312" w:eastAsia="仿宋_GB2312" w:cs="仿宋_GB2312"/>
          <w:i w:val="0"/>
          <w:iCs w:val="0"/>
          <w:caps w:val="0"/>
          <w:color w:val="000000"/>
          <w:spacing w:val="0"/>
          <w:sz w:val="32"/>
          <w:szCs w:val="32"/>
          <w:shd w:val="clear" w:fill="FFFFFF"/>
          <w:vertAlign w:val="baseline"/>
        </w:rPr>
        <w:t>投诉。经依法审查，现本投诉案已审查终结。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投诉人称：</w:t>
      </w:r>
    </w:p>
    <w:p>
      <w:pPr>
        <w:pStyle w:val="2"/>
        <w:keepNext w:val="0"/>
        <w:keepLines w:val="0"/>
        <w:pageBreakBefore w:val="0"/>
        <w:kinsoku/>
        <w:wordWrap/>
        <w:overflowPunct/>
        <w:topLinePunct w:val="0"/>
        <w:autoSpaceDE/>
        <w:autoSpaceDN/>
        <w:bidi w:val="0"/>
        <w:adjustRightInd/>
        <w:spacing w:after="0" w:line="560" w:lineRule="exact"/>
        <w:ind w:left="0" w:leftChars="0" w:firstLine="643" w:firstLineChars="200"/>
        <w:jc w:val="both"/>
        <w:rPr>
          <w:rFonts w:hint="default"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未依法设定评审因素，将未在采购需求中列明的技术参数、产品功能设置为评审因素，评审因素未与相应的采购需求对应。</w:t>
      </w:r>
    </w:p>
    <w:p>
      <w:pPr>
        <w:pStyle w:val="5"/>
        <w:keepNext w:val="0"/>
        <w:keepLines w:val="0"/>
        <w:pageBreakBefore w:val="0"/>
        <w:kinsoku/>
        <w:wordWrap/>
        <w:overflowPunct/>
        <w:topLinePunct w:val="0"/>
        <w:autoSpaceDE/>
        <w:autoSpaceDN/>
        <w:bidi w:val="0"/>
        <w:adjustRightInd/>
        <w:spacing w:after="0" w:afterLines="0" w:line="560" w:lineRule="exact"/>
        <w:ind w:left="0"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法律依据:</w:t>
      </w:r>
      <w:r>
        <w:rPr>
          <w:rFonts w:hint="eastAsia" w:ascii="仿宋_GB2312" w:hAnsi="仿宋_GB2312" w:eastAsia="仿宋_GB2312" w:cs="仿宋_GB2312"/>
          <w:b w:val="0"/>
          <w:bCs w:val="0"/>
          <w:color w:val="000000"/>
          <w:sz w:val="32"/>
          <w:szCs w:val="32"/>
          <w:lang w:val="en-US" w:eastAsia="zh-CN"/>
        </w:rPr>
        <w:t>1、《中华人民共和国政府采购法实施条例》第二十条:采购人或者采购代理机构有下列情形之一的，属于以不合理的条件对供应商实行差别待遇或者歧视待遇(二)设定的资格、技术、商务条件与采购项目的具体特点和实际需要不相适应或者与合同履行无关(八)以其他不合理条件限制或者排斥潜在供应商。</w:t>
      </w:r>
    </w:p>
    <w:p>
      <w:pPr>
        <w:pStyle w:val="5"/>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政府采购货物和服务招标投标管理办法》(财政部令第87号)第五十五条第三款:评审因素应当细化和量化，且与相应的商务条件和采购需求对应。商务条件和采购需求指标有区间规定的，评审因素应当量化到相应区间，并设置各区间对应的不同分值。</w:t>
      </w:r>
    </w:p>
    <w:p>
      <w:pPr>
        <w:pStyle w:val="5"/>
        <w:keepNext w:val="0"/>
        <w:keepLines w:val="0"/>
        <w:pageBreakBefore w:val="0"/>
        <w:kinsoku/>
        <w:wordWrap/>
        <w:overflowPunct/>
        <w:topLinePunct w:val="0"/>
        <w:autoSpaceDE/>
        <w:autoSpaceDN/>
        <w:bidi w:val="0"/>
        <w:adjustRightInd/>
        <w:spacing w:after="0" w:afterLines="0" w:line="560" w:lineRule="exact"/>
        <w:ind w:left="0" w:leftChars="0"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3、《江西省政府采购常见违法违规行为清单》第55项未依法设定评审因素/将与采购货物服务质量无关的技术指标或服务要求设定为评审因素。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color w:val="000000"/>
          <w:sz w:val="32"/>
          <w:szCs w:val="32"/>
          <w:lang w:val="en-US" w:eastAsia="zh-CN"/>
        </w:rPr>
        <w:t>4、《吉安市政府采购负面清单》第12项:未依法设定评审因素/4.将未在采购需求中列明的技术参数、产品功能作为评审因素的。</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被投诉人1称：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我单位质疑答疑及采购需求已经请专家论证，投诉不成立。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被投诉人2称：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我司质疑答复函及采购文件已经请专家论证，投诉不成立。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lang w:val="en-US" w:eastAsia="zh-CN"/>
        </w:rPr>
      </w:pPr>
      <w:r>
        <w:rPr>
          <w:rFonts w:hint="eastAsia" w:ascii="黑体" w:hAnsi="黑体" w:eastAsia="黑体" w:cs="黑体"/>
          <w:b w:val="0"/>
          <w:bCs w:val="0"/>
          <w:i w:val="0"/>
          <w:iCs w:val="0"/>
          <w:caps w:val="0"/>
          <w:color w:val="000000"/>
          <w:spacing w:val="0"/>
          <w:sz w:val="32"/>
          <w:szCs w:val="32"/>
          <w:shd w:val="clear" w:fill="FFFFFF"/>
          <w:vertAlign w:val="baseline"/>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2023年9月16日</w:t>
      </w:r>
      <w:r>
        <w:rPr>
          <w:rFonts w:hint="eastAsia" w:ascii="仿宋_GB2312" w:hAnsi="仿宋_GB2312" w:eastAsia="仿宋_GB2312" w:cs="仿宋_GB2312"/>
          <w:i w:val="0"/>
          <w:iCs w:val="0"/>
          <w:caps w:val="0"/>
          <w:color w:val="000000"/>
          <w:spacing w:val="0"/>
          <w:kern w:val="0"/>
          <w:sz w:val="32"/>
          <w:szCs w:val="32"/>
          <w:highlight w:val="none"/>
          <w:shd w:val="clear" w:fill="FFFFFF"/>
          <w:vertAlign w:val="baseline"/>
          <w:lang w:val="en-US" w:eastAsia="zh-CN" w:bidi="ar"/>
        </w:rPr>
        <w:t>，本机关组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织行业专家组对投诉涉及的内容及资料共同进行了调查核实，调查组意见如下：</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1.经调查，投诉的评审因素与采购项目的具体特点和实际需要相适应，且与相应的采购需求相对应，与投标人所提供货物质量直接相关，未违反《江西省政府采购常见违法违规行为清单》第55项和《吉安市政府采购负面清单》第12项的规定，符合《政府采购货物和服务招标投标管理办法》（财政部令第87号）第五十五条“评审因素的设定应当与投标人所提供货物服务的质量相关，包括投标报价、技术或者服务水平、履约能力、售后服务等”规定。</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2.投诉事项并不是采购文件中设定的资格、技术、商务条件，而是采购文件中的评审因素，且投诉的评审因素都没有以不合理的条件对供应商实行差别待遇或者歧视待遇，不属于《政府采购法实施条例》第二十条规定的任何情形。</w:t>
      </w:r>
    </w:p>
    <w:p>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3.投诉人违反了财政部令第94号的规定，存在将未先经质疑的事项列入投诉事项的情形。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综合上述，投诉的评审因素都与采购项目的具体特点和实际需要相适应，且与相应的采购需求相对应，与投标人所提供货物质量直接相关，投诉事项与招标文件的事实不符，投诉事项不成立。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基于专家组以上意见及我局调查结果，根据《政府采购质疑和投诉办法》（财政部令第94号）第二十九条“投诉处理过程中，有下列情形之一的，财政部门应当驳回投</w:t>
      </w:r>
      <w:bookmarkStart w:id="0" w:name="_GoBack"/>
      <w:bookmarkEnd w:id="0"/>
      <w:r>
        <w:rPr>
          <w:rFonts w:hint="default"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诉....(二)投诉事项缺乏事实依据，投诉事项不成立”之规定，本机关作出如下处理决定:</w:t>
      </w:r>
    </w:p>
    <w:p>
      <w:pPr>
        <w:pStyle w:val="9"/>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投诉事项缺乏事实依据，证据不充分，投诉事项不成立，予以驳回。</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b w:val="0"/>
          <w:bCs w:val="0"/>
          <w:i w:val="0"/>
          <w:iCs w:val="0"/>
          <w:caps w:val="0"/>
          <w:color w:val="000000"/>
          <w:spacing w:val="0"/>
          <w:kern w:val="0"/>
          <w:sz w:val="32"/>
          <w:szCs w:val="32"/>
          <w:shd w:val="clear" w:fill="FFFFFF"/>
          <w:vertAlign w:val="baseline"/>
          <w:lang w:val="en-US" w:eastAsia="zh-CN" w:bidi="ar"/>
        </w:rPr>
        <w:t>六、权利告知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fill="FFFFFF"/>
          <w:vertAlign w:val="baseline"/>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419" w:firstLineChars="1381"/>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吉安市吉州区财政局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617" w:firstLineChars="1443"/>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2023年</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月</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20</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日</w:t>
      </w:r>
    </w:p>
    <w:p>
      <w:pPr>
        <w:keepNext w:val="0"/>
        <w:keepLines w:val="0"/>
        <w:pageBreakBefore w:val="0"/>
        <w:kinsoku/>
        <w:wordWrap/>
        <w:overflowPunct/>
        <w:topLinePunct w:val="0"/>
        <w:autoSpaceDE/>
        <w:autoSpaceDN/>
        <w:bidi w:val="0"/>
        <w:adjustRightInd/>
        <w:snapToGrid/>
        <w:spacing w:line="560" w:lineRule="exact"/>
        <w:ind w:left="0" w:leftChars="0" w:firstLine="420" w:firstLineChars="200"/>
        <w:jc w:val="both"/>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BBA0833"/>
    <w:rsid w:val="00F431B9"/>
    <w:rsid w:val="010827C0"/>
    <w:rsid w:val="014C4DA3"/>
    <w:rsid w:val="01507D6F"/>
    <w:rsid w:val="01F939F7"/>
    <w:rsid w:val="024D6F7E"/>
    <w:rsid w:val="05EC4069"/>
    <w:rsid w:val="07F14353"/>
    <w:rsid w:val="08162121"/>
    <w:rsid w:val="090917CB"/>
    <w:rsid w:val="09523172"/>
    <w:rsid w:val="0AAA386B"/>
    <w:rsid w:val="0C0F57E5"/>
    <w:rsid w:val="0E7E20E5"/>
    <w:rsid w:val="0EB92871"/>
    <w:rsid w:val="12695089"/>
    <w:rsid w:val="135911C4"/>
    <w:rsid w:val="14195E2D"/>
    <w:rsid w:val="152E6D93"/>
    <w:rsid w:val="168221DC"/>
    <w:rsid w:val="173C4B1A"/>
    <w:rsid w:val="1B4072CF"/>
    <w:rsid w:val="1B882A24"/>
    <w:rsid w:val="1EF67CA4"/>
    <w:rsid w:val="1FE048F4"/>
    <w:rsid w:val="200C13BD"/>
    <w:rsid w:val="24694035"/>
    <w:rsid w:val="24A51F50"/>
    <w:rsid w:val="25A74EBD"/>
    <w:rsid w:val="2604539D"/>
    <w:rsid w:val="26691D5B"/>
    <w:rsid w:val="29C05E6C"/>
    <w:rsid w:val="29EE6148"/>
    <w:rsid w:val="2A0E1E2F"/>
    <w:rsid w:val="2BFA291E"/>
    <w:rsid w:val="2CA945A8"/>
    <w:rsid w:val="2F970157"/>
    <w:rsid w:val="311816AC"/>
    <w:rsid w:val="32EC04BF"/>
    <w:rsid w:val="33BC6028"/>
    <w:rsid w:val="34266DEB"/>
    <w:rsid w:val="356647C5"/>
    <w:rsid w:val="36A77DAA"/>
    <w:rsid w:val="36B008D5"/>
    <w:rsid w:val="37E312B6"/>
    <w:rsid w:val="38A4138A"/>
    <w:rsid w:val="3CC441C6"/>
    <w:rsid w:val="3DCE723C"/>
    <w:rsid w:val="3ECC30C9"/>
    <w:rsid w:val="3F270A20"/>
    <w:rsid w:val="3F4F5483"/>
    <w:rsid w:val="40534AFF"/>
    <w:rsid w:val="420B38E3"/>
    <w:rsid w:val="44531571"/>
    <w:rsid w:val="47E55A41"/>
    <w:rsid w:val="4AEB0739"/>
    <w:rsid w:val="4C152E18"/>
    <w:rsid w:val="4C1B1B63"/>
    <w:rsid w:val="4C352C68"/>
    <w:rsid w:val="4CB57795"/>
    <w:rsid w:val="4DF5709E"/>
    <w:rsid w:val="50D27197"/>
    <w:rsid w:val="50E579F5"/>
    <w:rsid w:val="51E03DB4"/>
    <w:rsid w:val="556D2C43"/>
    <w:rsid w:val="56F00EA2"/>
    <w:rsid w:val="58496ABB"/>
    <w:rsid w:val="589B063C"/>
    <w:rsid w:val="591A3031"/>
    <w:rsid w:val="5A712320"/>
    <w:rsid w:val="5CA93FCD"/>
    <w:rsid w:val="5D213B63"/>
    <w:rsid w:val="5E0F58FA"/>
    <w:rsid w:val="5F426012"/>
    <w:rsid w:val="60E75282"/>
    <w:rsid w:val="624055A7"/>
    <w:rsid w:val="633A3BD0"/>
    <w:rsid w:val="63E9433B"/>
    <w:rsid w:val="67F83B43"/>
    <w:rsid w:val="683C7AA3"/>
    <w:rsid w:val="6BFE477B"/>
    <w:rsid w:val="6C7F08A6"/>
    <w:rsid w:val="6DA93E2C"/>
    <w:rsid w:val="6EDB5184"/>
    <w:rsid w:val="700F1F41"/>
    <w:rsid w:val="713F0604"/>
    <w:rsid w:val="71947355"/>
    <w:rsid w:val="72B07052"/>
    <w:rsid w:val="72B868C0"/>
    <w:rsid w:val="75BE226A"/>
    <w:rsid w:val="781146B9"/>
    <w:rsid w:val="797F5A41"/>
    <w:rsid w:val="7984574E"/>
    <w:rsid w:val="79EB0A34"/>
    <w:rsid w:val="79EF28AA"/>
    <w:rsid w:val="7ACA3634"/>
    <w:rsid w:val="7B9B1FB8"/>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w:basedOn w:val="1"/>
    <w:next w:val="1"/>
    <w:qFormat/>
    <w:uiPriority w:val="0"/>
    <w:pPr>
      <w:spacing w:after="120" w:afterLines="0"/>
    </w:pPr>
  </w:style>
  <w:style w:type="paragraph" w:styleId="6">
    <w:name w:val="Body Text Indent"/>
    <w:basedOn w:val="1"/>
    <w:next w:val="7"/>
    <w:qFormat/>
    <w:uiPriority w:val="0"/>
    <w:pPr>
      <w:ind w:firstLine="420" w:firstLineChars="200"/>
    </w:pPr>
  </w:style>
  <w:style w:type="paragraph" w:styleId="7">
    <w:name w:val="envelope return"/>
    <w:basedOn w:val="1"/>
    <w:qFormat/>
    <w:uiPriority w:val="0"/>
    <w:pPr>
      <w:snapToGrid w:val="0"/>
    </w:pPr>
    <w:rPr>
      <w:rFonts w:ascii="Arial" w:hAnsi="Arial"/>
    </w:rPr>
  </w:style>
  <w:style w:type="paragraph" w:styleId="8">
    <w:name w:val="Plain Text"/>
    <w:basedOn w:val="1"/>
    <w:next w:val="1"/>
    <w:qFormat/>
    <w:uiPriority w:val="0"/>
    <w:rPr>
      <w:rFonts w:ascii="宋体" w:hAnsi="Courier New"/>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2130</Characters>
  <Lines>0</Lines>
  <Paragraphs>0</Paragraphs>
  <TotalTime>57</TotalTime>
  <ScaleCrop>false</ScaleCrop>
  <LinksUpToDate>false</LinksUpToDate>
  <CharactersWithSpaces>2149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欧阳君慧</cp:lastModifiedBy>
  <cp:lastPrinted>2023-09-20T08:41:55Z</cp:lastPrinted>
  <dcterms:modified xsi:type="dcterms:W3CDTF">2023-09-20T08:42:09Z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9A7D5FB85CF84C1C9A73078E1F7457B6_13</vt:lpwstr>
  </property>
</Properties>
</file>