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关于对政府采购专家评审徐年华的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lang w:val="en-US" w:eastAsia="zh-CN"/>
        </w:rPr>
      </w:pPr>
      <w:bookmarkStart w:id="0" w:name="主送单位"/>
      <w:r>
        <w:rPr>
          <w:rFonts w:hint="eastAsia" w:ascii="仿宋_GB2312" w:hAnsi="仿宋_GB2312" w:eastAsia="仿宋_GB2312" w:cs="仿宋_GB2312"/>
          <w:sz w:val="32"/>
          <w:szCs w:val="32"/>
        </w:rPr>
        <w:t>铅财</w:t>
      </w:r>
      <w:r>
        <w:rPr>
          <w:rFonts w:hint="eastAsia" w:ascii="仿宋_GB2312" w:hAnsi="仿宋_GB2312" w:eastAsia="仿宋_GB2312" w:cs="仿宋_GB2312"/>
          <w:sz w:val="32"/>
          <w:szCs w:val="32"/>
          <w:lang w:eastAsia="zh-CN"/>
        </w:rPr>
        <w:t>购罚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bookmarkEnd w:id="0"/>
      <w:bookmarkStart w:id="1" w:name="正文"/>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line="18" w:lineRule="atLeast"/>
        <w:ind w:right="0" w:firstLine="600" w:firstLineChars="200"/>
        <w:jc w:val="left"/>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徐年华：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firstLineChars="200"/>
        <w:jc w:val="left"/>
        <w:textAlignment w:val="baseline"/>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2021年6月7日北京时间下午15:00你参加了由江西银信工程造价咨询有限公司代理的铅山县自然灾害防治体系建设补助救灾物资采购项目（项目名称）YXZFCG-2021-0525 （项目编号）在铅山县公共资源交易中心进行的开标会专家评审。招标文件明确规定响应文件副本可采用正本的复印件，但必须清晰可见并加盖骑缝章，否则作无效标处理。但你未按照招标文件的要求进行评审。按照《中华人民共和国政府采购法实施条例》第七十五条规定对你作出警告、并处2000元罚款行政处罚处分。</w:t>
      </w:r>
    </w:p>
    <w:p>
      <w:pPr>
        <w:widowControl/>
        <w:shd w:val="clear" w:color="auto" w:fill="FFFFFF"/>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当事人如不服本处罚决定，可在收到处罚决定书之日起六十日内向本级人民政府或上级财政部门申请行政复议；也可在六个月内直接向人民法院提起行政诉讼。</w:t>
      </w:r>
    </w:p>
    <w:p>
      <w:pPr>
        <w:pStyle w:val="11"/>
        <w:spacing w:line="560" w:lineRule="exact"/>
        <w:jc w:val="left"/>
        <w:rPr>
          <w:rFonts w:hint="eastAsia" w:ascii="仿宋_GB2312" w:hAnsi="仿宋_GB2312" w:eastAsia="仿宋_GB2312" w:cs="仿宋_GB2312"/>
          <w:sz w:val="32"/>
          <w:szCs w:val="32"/>
          <w:lang w:eastAsia="zh-CN"/>
        </w:rPr>
      </w:pP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地址：铅山县财政局三楼采购办</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辜丽娟           </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0793-5133895</w:t>
      </w: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名：铅山县财政局</w:t>
      </w: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开户行：中国邮政储蓄银行股份有限公司铅山县狮江支行</w:t>
      </w:r>
    </w:p>
    <w:p>
      <w:pPr>
        <w:pStyle w:val="11"/>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  号：936004010008390001</w:t>
      </w:r>
      <w:r>
        <w:rPr>
          <w:rFonts w:hint="eastAsia" w:ascii="仿宋_GB2312" w:hAnsi="仿宋_GB2312" w:eastAsia="仿宋_GB2312" w:cs="仿宋_GB2312"/>
          <w:sz w:val="32"/>
          <w:szCs w:val="32"/>
        </w:rPr>
        <w:t xml:space="preserve">     </w:t>
      </w:r>
    </w:p>
    <w:p>
      <w:pPr>
        <w:pStyle w:val="11"/>
        <w:spacing w:line="560" w:lineRule="exact"/>
        <w:ind w:firstLine="640"/>
        <w:jc w:val="left"/>
        <w:rPr>
          <w:rFonts w:hint="eastAsia" w:ascii="仿宋_GB2312" w:hAnsi="仿宋_GB2312" w:eastAsia="仿宋_GB2312" w:cs="仿宋_GB2312"/>
          <w:kern w:val="2"/>
          <w:sz w:val="32"/>
          <w:szCs w:val="32"/>
          <w:lang w:val="en-US" w:eastAsia="zh-CN" w:bidi="ar-SA"/>
        </w:rPr>
      </w:pPr>
    </w:p>
    <w:bookmarkEnd w:id="1"/>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铅山县财政局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2021年7月2日</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bookmarkStart w:id="2" w:name="_GoBack"/>
      <w:bookmarkEnd w:id="2"/>
    </w:p>
    <w:p>
      <w:pPr>
        <w:rPr>
          <w:rFonts w:hint="default" w:ascii="仿宋_GB2312" w:hAnsi="仿宋_GB2312" w:eastAsia="仿宋_GB2312" w:cs="仿宋_GB2312"/>
          <w:sz w:val="32"/>
          <w:szCs w:val="32"/>
          <w:lang w:val="en-US" w:eastAsia="zh-CN"/>
        </w:rPr>
      </w:pPr>
    </w:p>
    <w:tbl>
      <w:tblPr>
        <w:tblStyle w:val="8"/>
        <w:tblpPr w:leftFromText="180" w:rightFromText="180" w:vertAnchor="text" w:horzAnchor="page" w:tblpX="1555" w:tblpY="777"/>
        <w:tblOverlap w:val="never"/>
        <w:tblW w:w="884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eastAsia="仿宋_GB2312"/>
                <w:i w:val="0"/>
                <w:iCs w:val="0"/>
                <w:sz w:val="28"/>
                <w:szCs w:val="36"/>
                <w:vertAlign w:val="baseline"/>
                <w:lang w:val="en-US" w:eastAsia="zh-CN"/>
              </w:rPr>
            </w:pPr>
            <w:r>
              <w:rPr>
                <w:rFonts w:hint="eastAsia"/>
                <w:i w:val="0"/>
                <w:iCs w:val="0"/>
                <w:sz w:val="28"/>
                <w:szCs w:val="36"/>
                <w:vertAlign w:val="baseline"/>
                <w:lang w:val="en-US" w:eastAsia="zh-CN"/>
              </w:rPr>
              <w:t xml:space="preserve"> </w:t>
            </w:r>
            <w:r>
              <w:rPr>
                <w:rFonts w:hint="eastAsia" w:ascii="仿宋_GB2312" w:eastAsia="仿宋_GB2312"/>
                <w:sz w:val="28"/>
                <w:szCs w:val="28"/>
                <w:u w:val="none"/>
                <w:lang w:val="en-US" w:eastAsia="zh-CN"/>
              </w:rPr>
              <w:t>铅</w:t>
            </w:r>
            <w:r>
              <w:rPr>
                <w:rFonts w:hint="eastAsia" w:ascii="仿宋_GB2312" w:eastAsia="仿宋_GB2312"/>
                <w:sz w:val="28"/>
                <w:szCs w:val="28"/>
                <w:u w:val="none"/>
                <w:lang w:eastAsia="zh-CN"/>
              </w:rPr>
              <w:t>山</w:t>
            </w:r>
            <w:r>
              <w:rPr>
                <w:rFonts w:hint="eastAsia" w:ascii="仿宋_GB2312" w:eastAsia="仿宋_GB2312"/>
                <w:sz w:val="28"/>
                <w:szCs w:val="28"/>
                <w:u w:val="none"/>
              </w:rPr>
              <w:t>县财政局</w:t>
            </w:r>
            <w:r>
              <w:rPr>
                <w:rFonts w:hint="eastAsia" w:ascii="仿宋_GB2312" w:eastAsia="仿宋_GB2312"/>
                <w:sz w:val="28"/>
                <w:szCs w:val="28"/>
                <w:u w:val="none"/>
                <w:lang w:eastAsia="zh-CN"/>
              </w:rPr>
              <w:t>办公室</w:t>
            </w: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20</w:t>
            </w:r>
            <w:r>
              <w:rPr>
                <w:rFonts w:hint="eastAsia" w:ascii="仿宋_GB2312" w:eastAsia="仿宋_GB2312"/>
                <w:sz w:val="28"/>
                <w:szCs w:val="28"/>
                <w:u w:val="none"/>
                <w:lang w:val="en-US" w:eastAsia="zh-CN"/>
              </w:rPr>
              <w:t>21</w:t>
            </w:r>
            <w:r>
              <w:rPr>
                <w:rFonts w:hint="eastAsia" w:ascii="仿宋_GB2312" w:eastAsia="仿宋_GB2312"/>
                <w:sz w:val="28"/>
                <w:szCs w:val="28"/>
                <w:u w:val="none"/>
              </w:rPr>
              <w:t>年</w:t>
            </w:r>
            <w:r>
              <w:rPr>
                <w:rFonts w:hint="eastAsia" w:ascii="仿宋_GB2312"/>
                <w:sz w:val="28"/>
                <w:szCs w:val="28"/>
                <w:u w:val="none"/>
                <w:lang w:val="en-US" w:eastAsia="zh-CN"/>
              </w:rPr>
              <w:t>7</w:t>
            </w:r>
            <w:r>
              <w:rPr>
                <w:rFonts w:hint="eastAsia" w:ascii="仿宋_GB2312" w:eastAsia="仿宋_GB2312"/>
                <w:sz w:val="28"/>
                <w:szCs w:val="28"/>
                <w:u w:val="none"/>
              </w:rPr>
              <w:t>月</w:t>
            </w:r>
            <w:r>
              <w:rPr>
                <w:rFonts w:hint="eastAsia" w:ascii="仿宋_GB2312"/>
                <w:sz w:val="28"/>
                <w:szCs w:val="28"/>
                <w:u w:val="none"/>
                <w:lang w:val="en-US" w:eastAsia="zh-CN"/>
              </w:rPr>
              <w:t>2</w:t>
            </w:r>
            <w:r>
              <w:rPr>
                <w:rFonts w:hint="eastAsia" w:ascii="仿宋_GB2312" w:eastAsia="仿宋_GB2312"/>
                <w:sz w:val="28"/>
                <w:szCs w:val="28"/>
                <w:u w:val="none"/>
              </w:rPr>
              <w:t>日印发</w:t>
            </w:r>
            <w:r>
              <w:rPr>
                <w:rFonts w:hint="eastAsia" w:ascii="仿宋_GB2312" w:eastAsia="仿宋_GB2312"/>
                <w:sz w:val="28"/>
                <w:szCs w:val="28"/>
                <w:u w:val="none"/>
                <w:lang w:val="en-US" w:eastAsia="zh-CN"/>
              </w:rPr>
              <w:t xml:space="preserve"> </w:t>
            </w:r>
          </w:p>
        </w:tc>
      </w:tr>
    </w:tbl>
    <w:p>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default" w:ascii="仿宋_GB2312" w:hAnsi="仿宋_GB2312" w:eastAsia="仿宋_GB2312" w:cs="仿宋_GB2312"/>
          <w:sz w:val="32"/>
          <w:szCs w:val="32"/>
          <w:u w:val="singl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E3FD7"/>
    <w:rsid w:val="0001460C"/>
    <w:rsid w:val="00276943"/>
    <w:rsid w:val="009147FD"/>
    <w:rsid w:val="011D4D91"/>
    <w:rsid w:val="015E37C3"/>
    <w:rsid w:val="01F35467"/>
    <w:rsid w:val="01F6494B"/>
    <w:rsid w:val="02926642"/>
    <w:rsid w:val="035A3806"/>
    <w:rsid w:val="03732BC0"/>
    <w:rsid w:val="04E37B12"/>
    <w:rsid w:val="05044500"/>
    <w:rsid w:val="051040E0"/>
    <w:rsid w:val="07241AB0"/>
    <w:rsid w:val="078326FC"/>
    <w:rsid w:val="07EF2BF4"/>
    <w:rsid w:val="090914B1"/>
    <w:rsid w:val="09607B3C"/>
    <w:rsid w:val="0A0738CD"/>
    <w:rsid w:val="0C22325A"/>
    <w:rsid w:val="0D2D3588"/>
    <w:rsid w:val="0D8A0A86"/>
    <w:rsid w:val="0EB000FD"/>
    <w:rsid w:val="122A139D"/>
    <w:rsid w:val="124039F9"/>
    <w:rsid w:val="126D4BCB"/>
    <w:rsid w:val="139F7188"/>
    <w:rsid w:val="14202A3E"/>
    <w:rsid w:val="14662F34"/>
    <w:rsid w:val="14D803D0"/>
    <w:rsid w:val="14F20836"/>
    <w:rsid w:val="15996684"/>
    <w:rsid w:val="15A762F0"/>
    <w:rsid w:val="15F60DD4"/>
    <w:rsid w:val="16C82034"/>
    <w:rsid w:val="17584A63"/>
    <w:rsid w:val="179A686C"/>
    <w:rsid w:val="17EE7876"/>
    <w:rsid w:val="18822731"/>
    <w:rsid w:val="19E00B00"/>
    <w:rsid w:val="1A2830F4"/>
    <w:rsid w:val="1B0941D3"/>
    <w:rsid w:val="1B2B1062"/>
    <w:rsid w:val="1CBA2C28"/>
    <w:rsid w:val="1D7066D4"/>
    <w:rsid w:val="1DF464DC"/>
    <w:rsid w:val="1E1651FE"/>
    <w:rsid w:val="1F2F1844"/>
    <w:rsid w:val="20226593"/>
    <w:rsid w:val="20477163"/>
    <w:rsid w:val="206B3BF8"/>
    <w:rsid w:val="2200326B"/>
    <w:rsid w:val="22B7277A"/>
    <w:rsid w:val="23C66B58"/>
    <w:rsid w:val="257C2426"/>
    <w:rsid w:val="25BE3CF4"/>
    <w:rsid w:val="261303CE"/>
    <w:rsid w:val="271325C8"/>
    <w:rsid w:val="27925DB2"/>
    <w:rsid w:val="280C05E6"/>
    <w:rsid w:val="286F3B32"/>
    <w:rsid w:val="28DA2ACA"/>
    <w:rsid w:val="292A5E91"/>
    <w:rsid w:val="293C04F2"/>
    <w:rsid w:val="2A2455B2"/>
    <w:rsid w:val="2ABE5FF3"/>
    <w:rsid w:val="2B814856"/>
    <w:rsid w:val="2BEA15C5"/>
    <w:rsid w:val="2F82719A"/>
    <w:rsid w:val="307E031F"/>
    <w:rsid w:val="326726B1"/>
    <w:rsid w:val="34676440"/>
    <w:rsid w:val="35B9549F"/>
    <w:rsid w:val="35D96544"/>
    <w:rsid w:val="3690351B"/>
    <w:rsid w:val="378E26B4"/>
    <w:rsid w:val="38EE3FD7"/>
    <w:rsid w:val="391452D9"/>
    <w:rsid w:val="3A1C5C06"/>
    <w:rsid w:val="3A2D4544"/>
    <w:rsid w:val="3A9705E0"/>
    <w:rsid w:val="3AE82551"/>
    <w:rsid w:val="3B0B0129"/>
    <w:rsid w:val="3B861EDF"/>
    <w:rsid w:val="3E866A7E"/>
    <w:rsid w:val="3F735EB6"/>
    <w:rsid w:val="3FCD6D23"/>
    <w:rsid w:val="40CD02EC"/>
    <w:rsid w:val="40DF3F3C"/>
    <w:rsid w:val="41623594"/>
    <w:rsid w:val="42C834E6"/>
    <w:rsid w:val="43810C02"/>
    <w:rsid w:val="43A302F2"/>
    <w:rsid w:val="43CA078A"/>
    <w:rsid w:val="43D1257E"/>
    <w:rsid w:val="440E3E52"/>
    <w:rsid w:val="441A1BF0"/>
    <w:rsid w:val="44AA0A33"/>
    <w:rsid w:val="454E1CA8"/>
    <w:rsid w:val="45F87C67"/>
    <w:rsid w:val="46771774"/>
    <w:rsid w:val="48680059"/>
    <w:rsid w:val="49C4250C"/>
    <w:rsid w:val="4B7749B8"/>
    <w:rsid w:val="4B9C5692"/>
    <w:rsid w:val="4BCD29AB"/>
    <w:rsid w:val="4DD03799"/>
    <w:rsid w:val="4E325B6E"/>
    <w:rsid w:val="4E507334"/>
    <w:rsid w:val="4EA27E32"/>
    <w:rsid w:val="51604747"/>
    <w:rsid w:val="536C6C3A"/>
    <w:rsid w:val="53926F4A"/>
    <w:rsid w:val="5439441A"/>
    <w:rsid w:val="59EC32EB"/>
    <w:rsid w:val="5C720CD1"/>
    <w:rsid w:val="5C9D57D3"/>
    <w:rsid w:val="5DCD2637"/>
    <w:rsid w:val="5E4A5C44"/>
    <w:rsid w:val="5EBB1AC2"/>
    <w:rsid w:val="5EF71D5D"/>
    <w:rsid w:val="604F2688"/>
    <w:rsid w:val="60E50C21"/>
    <w:rsid w:val="60E94C67"/>
    <w:rsid w:val="61401C5A"/>
    <w:rsid w:val="61C51BF9"/>
    <w:rsid w:val="63105533"/>
    <w:rsid w:val="642E2238"/>
    <w:rsid w:val="643764C2"/>
    <w:rsid w:val="645B6CC8"/>
    <w:rsid w:val="64CF1A61"/>
    <w:rsid w:val="670E54A0"/>
    <w:rsid w:val="67C4733B"/>
    <w:rsid w:val="683408C5"/>
    <w:rsid w:val="68B81177"/>
    <w:rsid w:val="6911469E"/>
    <w:rsid w:val="698241FB"/>
    <w:rsid w:val="6AB702A2"/>
    <w:rsid w:val="6B3A0124"/>
    <w:rsid w:val="6C221E21"/>
    <w:rsid w:val="6C2D47DD"/>
    <w:rsid w:val="6C367B2B"/>
    <w:rsid w:val="6C787AB6"/>
    <w:rsid w:val="6E36099B"/>
    <w:rsid w:val="6F1D015E"/>
    <w:rsid w:val="6F8B197D"/>
    <w:rsid w:val="703C7DE8"/>
    <w:rsid w:val="708A7050"/>
    <w:rsid w:val="712D24AB"/>
    <w:rsid w:val="719C0ADC"/>
    <w:rsid w:val="73D77111"/>
    <w:rsid w:val="744D194C"/>
    <w:rsid w:val="747D07F3"/>
    <w:rsid w:val="74A21B25"/>
    <w:rsid w:val="77DF3522"/>
    <w:rsid w:val="78E513C2"/>
    <w:rsid w:val="790031AE"/>
    <w:rsid w:val="79534D6C"/>
    <w:rsid w:val="79BE7556"/>
    <w:rsid w:val="79DD7CCE"/>
    <w:rsid w:val="7A261ABA"/>
    <w:rsid w:val="7AD32172"/>
    <w:rsid w:val="7C3A066F"/>
    <w:rsid w:val="7C681C29"/>
    <w:rsid w:val="7F03474B"/>
    <w:rsid w:val="7FF23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415" w:right="415"/>
      <w:jc w:val="center"/>
      <w:outlineLvl w:val="1"/>
    </w:pPr>
    <w:rPr>
      <w:rFonts w:ascii="宋体" w:hAnsi="宋体" w:eastAsia="宋体" w:cs="宋体"/>
      <w:b/>
      <w:bCs/>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qFormat/>
    <w:uiPriority w:val="0"/>
    <w:pPr>
      <w:widowControl/>
    </w:pPr>
    <w:rPr>
      <w:rFonts w:eastAsia="仿宋_GB2312"/>
      <w:kern w:val="0"/>
      <w:sz w:val="32"/>
      <w:szCs w:val="21"/>
    </w:rPr>
  </w:style>
  <w:style w:type="paragraph" w:customStyle="1" w:styleId="12">
    <w:name w:val="p17"/>
    <w:basedOn w:val="1"/>
    <w:qFormat/>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2020-07-28T03:03:00Z</dcterms:created>
  <dc:creator>Administrator</dc:creator>
  <cp:lastModifiedBy>Administrator</cp:lastModifiedBy>
  <cp:lastPrinted>2020-11-05T08:14:00Z</cp:lastPrinted>
  <dcterms:modified xsi:type="dcterms:W3CDTF">2021-07-02T07:08:36Z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05B7C7B46EA94AC9B8A6D89CE5488906</vt:lpwstr>
  </property>
</Properties>
</file>