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pPr>
        <w:shd w:val="clear" w:color="auto" w:fill="FFFFFF"/>
        <w:ind w:firstLine="540"/>
        <w:rPr>
          <w:rFonts w:ascii="宋体" w:hAnsi="宋体" w:cs="宋体"/>
          <w:color w:val="000000"/>
          <w:kern w:val="0"/>
          <w:sz w:val="27"/>
          <w:szCs w:val="27"/>
        </w:rPr>
      </w:pPr>
    </w:p>
    <w:p>
      <w:pPr>
        <w:spacing w:line="520" w:lineRule="exact"/>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九江职业技术学院</w:t>
      </w:r>
    </w:p>
    <w:p>
      <w:pPr>
        <w:shd w:val="clear" w:color="auto" w:fill="FFFFFF"/>
        <w:jc w:val="center"/>
        <w:rPr>
          <w:rFonts w:ascii="宋体" w:hAnsi="宋体" w:cs="宋体"/>
          <w:color w:val="000000"/>
          <w:kern w:val="0"/>
          <w:sz w:val="24"/>
        </w:rPr>
      </w:pPr>
    </w:p>
    <w:p>
      <w:pPr>
        <w:spacing w:line="520" w:lineRule="exact"/>
        <w:jc w:val="center"/>
        <w:rPr>
          <w:rFonts w:ascii="方正小标宋简体" w:hAnsi="方正小标宋简体" w:eastAsia="方正小标宋简体" w:cs="方正小标宋简体"/>
          <w:bCs/>
          <w:sz w:val="44"/>
          <w:szCs w:val="36"/>
        </w:rPr>
      </w:pPr>
      <w:r>
        <w:rPr>
          <w:rFonts w:ascii="方正小标宋简体" w:hAnsi="方正小标宋简体" w:eastAsia="方正小标宋简体" w:cs="方正小标宋简体"/>
          <w:bCs/>
          <w:sz w:val="44"/>
          <w:szCs w:val="36"/>
        </w:rPr>
        <w:t>政府采购项目采购需求</w:t>
      </w:r>
      <w:r>
        <w:rPr>
          <w:rFonts w:hint="eastAsia" w:ascii="方正小标宋简体" w:hAnsi="方正小标宋简体" w:eastAsia="方正小标宋简体" w:cs="方正小标宋简体"/>
          <w:bCs/>
          <w:sz w:val="44"/>
          <w:szCs w:val="36"/>
        </w:rPr>
        <w:t>表</w:t>
      </w:r>
    </w:p>
    <w:p>
      <w:pPr>
        <w:shd w:val="clear" w:color="auto" w:fill="FFFFFF"/>
        <w:spacing w:beforeLines="1000" w:line="1000" w:lineRule="exact"/>
        <w:ind w:firstLine="1985"/>
        <w:rPr>
          <w:rFonts w:ascii="仿宋_GB2312" w:hAnsi="仿宋_GB2312" w:eastAsia="仿宋_GB2312" w:cs="仿宋_GB2312"/>
          <w:sz w:val="32"/>
          <w:szCs w:val="32"/>
        </w:rPr>
      </w:pPr>
      <w:r>
        <w:rPr>
          <w:rFonts w:ascii="仿宋_GB2312" w:hAnsi="仿宋_GB2312" w:eastAsia="仿宋_GB2312" w:cs="仿宋_GB2312"/>
          <w:sz w:val="32"/>
          <w:szCs w:val="32"/>
        </w:rPr>
        <w:t>项目名称：</w:t>
      </w:r>
      <w:r>
        <w:rPr>
          <w:rFonts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九江职业技术学院校园安保服务</w:t>
      </w:r>
      <w:r>
        <w:rPr>
          <w:rFonts w:ascii="仿宋_GB2312" w:hAnsi="仿宋_GB2312" w:eastAsia="仿宋_GB2312" w:cs="仿宋_GB2312"/>
          <w:sz w:val="32"/>
          <w:szCs w:val="32"/>
          <w:u w:val="single"/>
        </w:rPr>
        <w:t xml:space="preserve"> </w:t>
      </w:r>
    </w:p>
    <w:p>
      <w:pPr>
        <w:shd w:val="clear" w:color="auto" w:fill="FFFFFF"/>
        <w:spacing w:line="1000" w:lineRule="exact"/>
        <w:ind w:left="1425"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建设部门</w:t>
      </w:r>
      <w:r>
        <w:rPr>
          <w:rFonts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保卫处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p>
    <w:p>
      <w:pPr>
        <w:shd w:val="clear" w:color="auto" w:fill="FFFFFF"/>
        <w:spacing w:line="1000" w:lineRule="exact"/>
        <w:ind w:left="1425" w:firstLine="560"/>
        <w:rPr>
          <w:rFonts w:ascii="仿宋_GB2312" w:hAnsi="仿宋_GB2312" w:eastAsia="仿宋_GB2312" w:cs="仿宋_GB2312"/>
          <w:sz w:val="32"/>
          <w:szCs w:val="32"/>
        </w:rPr>
      </w:pPr>
      <w:r>
        <w:rPr>
          <w:rFonts w:ascii="仿宋_GB2312" w:hAnsi="仿宋_GB2312" w:eastAsia="仿宋_GB2312" w:cs="仿宋_GB2312"/>
          <w:sz w:val="32"/>
          <w:szCs w:val="32"/>
        </w:rPr>
        <w:t>编制时间：</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2023年5月24日    </w:t>
      </w:r>
    </w:p>
    <w:p>
      <w:pPr>
        <w:shd w:val="clear" w:color="auto" w:fill="FFFFFF"/>
        <w:ind w:firstLine="562"/>
        <w:jc w:val="center"/>
        <w:rPr>
          <w:rFonts w:ascii="仿宋" w:hAnsi="仿宋" w:eastAsia="仿宋" w:cs="宋体"/>
          <w:b/>
          <w:color w:val="000000"/>
          <w:kern w:val="0"/>
          <w:sz w:val="28"/>
          <w:szCs w:val="28"/>
        </w:rPr>
      </w:pPr>
    </w:p>
    <w:p>
      <w:pPr>
        <w:shd w:val="clear" w:color="auto" w:fill="FFFFFF"/>
        <w:ind w:firstLine="562"/>
        <w:jc w:val="center"/>
        <w:rPr>
          <w:rFonts w:ascii="仿宋" w:hAnsi="仿宋" w:eastAsia="仿宋" w:cs="宋体"/>
          <w:b/>
          <w:color w:val="000000"/>
          <w:kern w:val="0"/>
          <w:sz w:val="28"/>
          <w:szCs w:val="28"/>
        </w:rPr>
      </w:pPr>
    </w:p>
    <w:p>
      <w:pPr>
        <w:widowControl/>
        <w:jc w:val="left"/>
        <w:rPr>
          <w:rFonts w:ascii="黑体" w:hAnsi="黑体" w:eastAsia="黑体" w:cs="方正小标宋简体"/>
          <w:bCs/>
          <w:sz w:val="32"/>
          <w:szCs w:val="32"/>
        </w:rPr>
      </w:pPr>
      <w:r>
        <w:rPr>
          <w:rFonts w:ascii="黑体" w:hAnsi="黑体" w:eastAsia="黑体" w:cs="方正小标宋简体"/>
          <w:bCs/>
          <w:sz w:val="32"/>
          <w:szCs w:val="32"/>
        </w:rPr>
        <w:br w:type="page"/>
      </w:r>
    </w:p>
    <w:p>
      <w:pPr>
        <w:jc w:val="center"/>
        <w:rPr>
          <w:rFonts w:ascii="黑体" w:hAnsi="黑体" w:eastAsia="黑体" w:cs="方正小标宋简体"/>
          <w:bCs/>
          <w:sz w:val="32"/>
          <w:szCs w:val="32"/>
        </w:rPr>
      </w:pPr>
      <w:r>
        <w:rPr>
          <w:rFonts w:ascii="黑体" w:hAnsi="黑体" w:eastAsia="黑体" w:cs="方正小标宋简体"/>
          <w:bCs/>
          <w:sz w:val="32"/>
          <w:szCs w:val="32"/>
        </w:rPr>
        <w:t>编 制 说 明</w:t>
      </w:r>
    </w:p>
    <w:p>
      <w:pPr>
        <w:shd w:val="clear" w:color="auto" w:fill="FFFFFF"/>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项目建设部门</w:t>
      </w:r>
      <w:r>
        <w:rPr>
          <w:rFonts w:ascii="仿宋_GB2312" w:hAnsi="仿宋_GB2312" w:eastAsia="仿宋_GB2312" w:cs="仿宋_GB2312"/>
          <w:sz w:val="32"/>
          <w:szCs w:val="32"/>
        </w:rPr>
        <w:t>可以自行组织编制采购需求，也可以委托采购代理机构或者其他第三方机构编制。</w:t>
      </w:r>
    </w:p>
    <w:p>
      <w:pPr>
        <w:shd w:val="clear" w:color="auto" w:fill="FFFFFF"/>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.编制的采购需求应当符合《财政部关于印发政府采购需求管理办法的通知》（财库〔2021〕22号）要求及政府采购的相关规定。</w:t>
      </w:r>
    </w:p>
    <w:p>
      <w:pPr>
        <w:shd w:val="clear" w:color="auto" w:fill="FFFFFF"/>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红色</w:t>
      </w:r>
      <w:r>
        <w:rPr>
          <w:rFonts w:ascii="仿宋_GB2312" w:hAnsi="仿宋_GB2312" w:eastAsia="仿宋_GB2312" w:cs="仿宋_GB2312"/>
          <w:sz w:val="32"/>
          <w:szCs w:val="32"/>
        </w:rPr>
        <w:t>字部分属于提醒内容，编制时应删除。</w:t>
      </w:r>
    </w:p>
    <w:p>
      <w:pPr>
        <w:shd w:val="clear" w:color="auto" w:fill="FFFFFF"/>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.对不适用的内容</w:t>
      </w:r>
      <w:r>
        <w:rPr>
          <w:rFonts w:hint="eastAsia" w:ascii="仿宋_GB2312" w:hAnsi="仿宋_GB2312" w:eastAsia="仿宋_GB2312" w:cs="仿宋_GB2312"/>
          <w:sz w:val="32"/>
          <w:szCs w:val="32"/>
        </w:rPr>
        <w:t>可不填。</w:t>
      </w:r>
      <w:r>
        <w:rPr>
          <w:rFonts w:ascii="仿宋_GB2312" w:hAnsi="仿宋_GB2312" w:eastAsia="仿宋_GB2312" w:cs="仿宋_GB2312"/>
          <w:sz w:val="32"/>
          <w:szCs w:val="32"/>
        </w:rPr>
        <w:t xml:space="preserve"> </w:t>
      </w:r>
    </w:p>
    <w:p>
      <w:pPr>
        <w:spacing w:line="600" w:lineRule="auto"/>
        <w:ind w:firstLine="560"/>
        <w:rPr>
          <w:rFonts w:ascii="仿宋" w:hAnsi="仿宋" w:eastAsia="仿宋" w:cs="宋体"/>
          <w:color w:val="000000"/>
          <w:kern w:val="0"/>
          <w:sz w:val="28"/>
          <w:szCs w:val="28"/>
        </w:rPr>
      </w:pPr>
      <w:r>
        <w:rPr>
          <w:rFonts w:ascii="仿宋" w:hAnsi="仿宋" w:eastAsia="仿宋" w:cs="宋体"/>
          <w:color w:val="000000"/>
          <w:kern w:val="0"/>
          <w:sz w:val="28"/>
          <w:szCs w:val="28"/>
        </w:rPr>
        <w:br w:type="page"/>
      </w:r>
    </w:p>
    <w:p>
      <w:pPr>
        <w:ind w:firstLine="640" w:firstLineChars="200"/>
        <w:jc w:val="left"/>
        <w:rPr>
          <w:rFonts w:ascii="黑体" w:hAnsi="黑体" w:eastAsia="黑体" w:cs="方正小标宋简体"/>
          <w:bCs/>
          <w:sz w:val="32"/>
          <w:szCs w:val="32"/>
        </w:rPr>
      </w:pPr>
      <w:r>
        <w:rPr>
          <w:rFonts w:ascii="黑体" w:hAnsi="黑体" w:eastAsia="黑体" w:cs="方正小标宋简体"/>
          <w:bCs/>
          <w:sz w:val="32"/>
          <w:szCs w:val="32"/>
        </w:rPr>
        <w:t>一、需求调查情况</w:t>
      </w:r>
    </w:p>
    <w:p>
      <w:pPr>
        <w:shd w:val="clear" w:color="auto" w:fill="FFFFFF"/>
        <w:spacing w:line="520" w:lineRule="exact"/>
        <w:ind w:firstLine="560"/>
        <w:rPr>
          <w:rFonts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（一）需求调查方式</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保卫处到九江市内各高校实地调研和电话调研，各院校校园安保服务均实施外包，通过政府采购招标确定专业安保服务公司进行管理，在高校保卫等部门的有效监管下，服务工作实施效果良好，得到学校师生的认可和好评。</w:t>
      </w:r>
    </w:p>
    <w:p>
      <w:pPr>
        <w:numPr>
          <w:ilvl w:val="0"/>
          <w:numId w:val="1"/>
        </w:numPr>
        <w:shd w:val="clear" w:color="auto" w:fill="FFFFFF"/>
        <w:spacing w:line="520" w:lineRule="exact"/>
        <w:ind w:firstLine="56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需求调查对象</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九江学院现有在校师生近4万人，现有保安员85人，月人均安保服务采购经费预算为2800元；九江职业大学现有在校师生近1.8万人，现有保安员60人，月人均安保服务采购经费预算为2500元；江西财经职业学院现有在校师生近1.5万人，现有保安员61人，月人均安保服务采购经费预算为2600元。各高校通过购买社会化专业安保服务已成为普遍趋势。</w:t>
      </w:r>
    </w:p>
    <w:p>
      <w:pPr>
        <w:numPr>
          <w:ilvl w:val="0"/>
          <w:numId w:val="1"/>
        </w:numPr>
        <w:shd w:val="clear" w:color="auto" w:fill="FFFFFF"/>
        <w:spacing w:line="360" w:lineRule="auto"/>
        <w:ind w:firstLine="56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需求调查结果</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我校校园安保服务拟继续采用政府采购方式。本次采购的校园安保服务项目内容包括有：校门门岗安保、校园巡逻安保、消防监控室安保、视频监控室安保、图书馆安保共五项。根据调研情况，以市内各院校月人均安保服务采购预算为参考，结合我校安保工作实际，本次采购的项目需要安保服务人员数量47人，本次采购的安保服务岗按照专业属性分为两大类，即普通安保岗和专技安保岗。其中：普通安保岗45人（分布在大小门、昼夜校园巡逻、视频监控室、消防监控室、图书馆等区域），专技安保岗2人（根据消防部门对学校提出的整改需要，消防监控室值班值守人员需持有国家中级及以上消防设施操作员证书）。普通安保岗按照年人均安保服务采购经费预算3万元计（即月人均2500元），专技安保岗按照九江市当地持中级证上岗年人均安保服务费5.5万元计（即月人均4583元）。经测算，本次采购的项目每年安保服务采购经费预算为146万元。项目服务期为三年，采购总预算为438万元。</w:t>
      </w:r>
    </w:p>
    <w:p>
      <w:pPr>
        <w:ind w:firstLine="640" w:firstLineChars="200"/>
        <w:jc w:val="left"/>
        <w:rPr>
          <w:rFonts w:ascii="黑体" w:hAnsi="黑体" w:eastAsia="黑体" w:cs="方正小标宋简体"/>
          <w:bCs/>
          <w:sz w:val="32"/>
          <w:szCs w:val="32"/>
        </w:rPr>
      </w:pPr>
      <w:r>
        <w:rPr>
          <w:rFonts w:ascii="黑体" w:hAnsi="黑体" w:eastAsia="黑体" w:cs="方正小标宋简体"/>
          <w:bCs/>
          <w:sz w:val="32"/>
          <w:szCs w:val="32"/>
        </w:rPr>
        <w:t>二、</w:t>
      </w:r>
      <w:r>
        <w:rPr>
          <w:rFonts w:hint="eastAsia" w:ascii="黑体" w:hAnsi="黑体" w:eastAsia="黑体" w:cs="方正小标宋简体"/>
          <w:bCs/>
          <w:sz w:val="32"/>
          <w:szCs w:val="32"/>
        </w:rPr>
        <w:t>项目概况</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为确保学校大门人员车辆管理、校内交通治安、视频监控和智慧消防等设施能安全有序运转，推进安保队伍年轻化、专业化，助力学校“江西省平安校园”、“九江市平安建设先进单位”创建成功，护航学校“登高”“升级”高质量发展,需设立校园安保服务项目，采用政府采购方式采购，项目服务期限为三年（即2023年11月1日至2026年10月31日），采购总预算为438万元。</w:t>
      </w:r>
    </w:p>
    <w:p>
      <w:pPr>
        <w:ind w:firstLine="640" w:firstLineChars="200"/>
        <w:jc w:val="left"/>
        <w:rPr>
          <w:rFonts w:ascii="黑体" w:hAnsi="黑体" w:eastAsia="黑体" w:cs="方正小标宋简体"/>
          <w:bCs/>
          <w:sz w:val="32"/>
          <w:szCs w:val="32"/>
        </w:rPr>
      </w:pPr>
      <w:r>
        <w:rPr>
          <w:rFonts w:hint="eastAsia" w:ascii="黑体" w:hAnsi="黑体" w:eastAsia="黑体" w:cs="方正小标宋简体"/>
          <w:bCs/>
          <w:sz w:val="32"/>
          <w:szCs w:val="32"/>
        </w:rPr>
        <w:t>三、</w:t>
      </w:r>
      <w:r>
        <w:rPr>
          <w:rFonts w:ascii="黑体" w:hAnsi="黑体" w:eastAsia="黑体" w:cs="方正小标宋简体"/>
          <w:bCs/>
          <w:sz w:val="32"/>
          <w:szCs w:val="32"/>
        </w:rPr>
        <w:t>需求清单</w:t>
      </w:r>
    </w:p>
    <w:p>
      <w:pPr>
        <w:shd w:val="clear" w:color="auto" w:fill="FFFFFF"/>
        <w:ind w:firstLine="640"/>
        <w:rPr>
          <w:rFonts w:ascii="仿宋_GB2312" w:hAnsi="仿宋_GB2312" w:eastAsia="仿宋_GB2312" w:cs="仿宋_GB2312"/>
          <w:b/>
          <w:sz w:val="24"/>
        </w:rPr>
      </w:pPr>
      <w:r>
        <w:rPr>
          <w:rFonts w:hint="eastAsia" w:ascii="仿宋_GB2312" w:hAnsi="仿宋_GB2312" w:eastAsia="仿宋_GB2312" w:cs="仿宋_GB2312"/>
          <w:b/>
          <w:sz w:val="24"/>
        </w:rPr>
        <w:t>（一）安保服务项目技术要求：</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 xml:space="preserve"> </w:t>
      </w:r>
      <w:commentRangeStart w:id="0"/>
      <w:r>
        <w:rPr>
          <w:rFonts w:hint="eastAsia" w:ascii="仿宋_GB2312" w:hAnsi="仿宋_GB2312" w:eastAsia="仿宋_GB2312" w:cs="仿宋_GB2312"/>
          <w:sz w:val="24"/>
        </w:rPr>
        <w:t>安保服务人员</w:t>
      </w:r>
      <w:commentRangeEnd w:id="0"/>
      <w:r>
        <w:commentReference w:id="0"/>
      </w:r>
      <w:r>
        <w:rPr>
          <w:rFonts w:hint="eastAsia" w:ascii="仿宋_GB2312" w:hAnsi="仿宋_GB2312" w:eastAsia="仿宋_GB2312" w:cs="仿宋_GB2312"/>
          <w:sz w:val="24"/>
        </w:rPr>
        <w:t>需求表</w:t>
      </w:r>
    </w:p>
    <w:tbl>
      <w:tblPr>
        <w:tblStyle w:val="11"/>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84"/>
        <w:gridCol w:w="2229"/>
        <w:gridCol w:w="735"/>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校区</w:t>
            </w: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服务岗位</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岗位性质</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人数</w:t>
            </w:r>
          </w:p>
        </w:tc>
        <w:tc>
          <w:tcPr>
            <w:tcW w:w="1657"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restart"/>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十</w:t>
            </w:r>
          </w:p>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里</w:t>
            </w:r>
          </w:p>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校</w:t>
            </w:r>
          </w:p>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区</w:t>
            </w: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保安队长</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24小时安保管理</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1</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大门门岗安保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24小时安保值守</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4</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小门门岗安保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24小时安保值守</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6</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夜间校园巡逻安保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12小时安保巡查</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4</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白天校园巡逻安保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12小时安保巡查</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消防监控室安保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24小时安保值守</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w:t>
            </w:r>
          </w:p>
        </w:tc>
        <w:tc>
          <w:tcPr>
            <w:tcW w:w="1657"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持中级消防设施操作证1人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视频监控室安保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24小时安保值守</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restart"/>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濂</w:t>
            </w:r>
          </w:p>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溪</w:t>
            </w:r>
          </w:p>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校</w:t>
            </w:r>
          </w:p>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区</w:t>
            </w: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保安队长</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24小时安保管理</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1</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大门门岗安保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24小时安保值守</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4</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小门门岗安保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24小时安保值守</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6</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夜间校园巡逻安保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12小时安保巡查</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4</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白天校园巡逻安保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12小时安保巡查</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3</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仿宋" w:hAnsi="仿宋" w:eastAsia="仿宋"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消防监控室安保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24小时安保值守</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4</w:t>
            </w:r>
          </w:p>
        </w:tc>
        <w:tc>
          <w:tcPr>
            <w:tcW w:w="1657"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持中级消防设施操作证1人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宋体" w:hAnsi="宋体" w:eastAsia="宋体"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视频监控室安保</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24小时安保值守</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Merge w:val="continue"/>
            <w:vAlign w:val="center"/>
          </w:tcPr>
          <w:p>
            <w:pPr>
              <w:snapToGrid w:val="0"/>
              <w:spacing w:line="360" w:lineRule="auto"/>
              <w:jc w:val="center"/>
              <w:rPr>
                <w:rFonts w:ascii="宋体" w:hAnsi="宋体" w:eastAsia="宋体" w:cs="宋体"/>
                <w:color w:val="000000" w:themeColor="text1"/>
                <w:sz w:val="24"/>
              </w:rPr>
            </w:pPr>
          </w:p>
        </w:tc>
        <w:tc>
          <w:tcPr>
            <w:tcW w:w="2584"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图书馆</w:t>
            </w:r>
          </w:p>
        </w:tc>
        <w:tc>
          <w:tcPr>
            <w:tcW w:w="2229"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24小时安保值守</w:t>
            </w: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2</w:t>
            </w:r>
          </w:p>
        </w:tc>
        <w:tc>
          <w:tcPr>
            <w:tcW w:w="1657" w:type="dxa"/>
            <w:vAlign w:val="center"/>
          </w:tcPr>
          <w:p>
            <w:pPr>
              <w:snapToGrid w:val="0"/>
              <w:spacing w:line="360" w:lineRule="auto"/>
              <w:jc w:val="center"/>
              <w:rPr>
                <w:rFonts w:ascii="仿宋" w:hAnsi="仿宋" w:eastAsia="仿宋"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pPr>
              <w:snapToGrid w:val="0"/>
              <w:spacing w:line="360" w:lineRule="auto"/>
              <w:jc w:val="center"/>
              <w:rPr>
                <w:rFonts w:ascii="宋体" w:hAnsi="宋体" w:eastAsia="宋体" w:cs="宋体"/>
                <w:color w:val="000000" w:themeColor="text1"/>
                <w:sz w:val="24"/>
              </w:rPr>
            </w:pPr>
            <w:r>
              <w:rPr>
                <w:rFonts w:hint="eastAsia" w:ascii="宋体" w:hAnsi="宋体" w:eastAsia="宋体" w:cs="宋体"/>
                <w:color w:val="000000" w:themeColor="text1"/>
                <w:sz w:val="24"/>
              </w:rPr>
              <w:t>合计</w:t>
            </w:r>
          </w:p>
        </w:tc>
        <w:tc>
          <w:tcPr>
            <w:tcW w:w="2584" w:type="dxa"/>
            <w:vAlign w:val="center"/>
          </w:tcPr>
          <w:p>
            <w:pPr>
              <w:snapToGrid w:val="0"/>
              <w:spacing w:line="360" w:lineRule="auto"/>
              <w:jc w:val="center"/>
              <w:rPr>
                <w:rFonts w:ascii="仿宋" w:hAnsi="仿宋" w:eastAsia="仿宋" w:cs="宋体"/>
                <w:color w:val="000000" w:themeColor="text1"/>
                <w:sz w:val="24"/>
              </w:rPr>
            </w:pPr>
          </w:p>
        </w:tc>
        <w:tc>
          <w:tcPr>
            <w:tcW w:w="2229" w:type="dxa"/>
            <w:vAlign w:val="center"/>
          </w:tcPr>
          <w:p>
            <w:pPr>
              <w:snapToGrid w:val="0"/>
              <w:spacing w:line="360" w:lineRule="auto"/>
              <w:jc w:val="center"/>
              <w:rPr>
                <w:rFonts w:ascii="仿宋" w:hAnsi="仿宋" w:eastAsia="仿宋" w:cs="宋体"/>
                <w:color w:val="000000" w:themeColor="text1"/>
                <w:sz w:val="24"/>
              </w:rPr>
            </w:pPr>
          </w:p>
        </w:tc>
        <w:tc>
          <w:tcPr>
            <w:tcW w:w="735" w:type="dxa"/>
            <w:vAlign w:val="center"/>
          </w:tcPr>
          <w:p>
            <w:pPr>
              <w:snapToGrid w:val="0"/>
              <w:spacing w:line="360" w:lineRule="auto"/>
              <w:jc w:val="center"/>
              <w:rPr>
                <w:rFonts w:ascii="仿宋" w:hAnsi="仿宋" w:eastAsia="仿宋" w:cs="宋体"/>
                <w:color w:val="000000" w:themeColor="text1"/>
                <w:sz w:val="24"/>
              </w:rPr>
            </w:pPr>
            <w:r>
              <w:rPr>
                <w:rFonts w:hint="eastAsia" w:ascii="仿宋" w:hAnsi="仿宋" w:eastAsia="仿宋" w:cs="宋体"/>
                <w:color w:val="000000" w:themeColor="text1"/>
                <w:sz w:val="24"/>
              </w:rPr>
              <w:t>47</w:t>
            </w:r>
          </w:p>
        </w:tc>
        <w:tc>
          <w:tcPr>
            <w:tcW w:w="1657" w:type="dxa"/>
            <w:vAlign w:val="center"/>
          </w:tcPr>
          <w:p>
            <w:pPr>
              <w:snapToGrid w:val="0"/>
              <w:spacing w:line="360" w:lineRule="auto"/>
              <w:jc w:val="center"/>
              <w:rPr>
                <w:rFonts w:ascii="仿宋" w:hAnsi="仿宋" w:eastAsia="仿宋" w:cs="宋体"/>
                <w:color w:val="000000" w:themeColor="text1"/>
                <w:sz w:val="24"/>
              </w:rPr>
            </w:pPr>
          </w:p>
        </w:tc>
      </w:tr>
    </w:tbl>
    <w:p>
      <w:pPr>
        <w:shd w:val="clear" w:color="auto" w:fill="FFFFFF"/>
        <w:ind w:firstLine="640"/>
        <w:rPr>
          <w:rFonts w:ascii="仿宋_GB2312" w:hAnsi="仿宋_GB2312" w:eastAsia="仿宋_GB2312" w:cs="仿宋_GB2312"/>
          <w:sz w:val="24"/>
        </w:rPr>
      </w:pP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1、安保人员基本要求</w:t>
      </w:r>
    </w:p>
    <w:p>
      <w:pPr>
        <w:shd w:val="clear" w:color="auto" w:fill="FFFFFF"/>
        <w:ind w:firstLine="640"/>
        <w:rPr>
          <w:rFonts w:ascii="仿宋_GB2312" w:hAnsi="仿宋_GB2312" w:eastAsia="仿宋_GB2312" w:cs="仿宋_GB2312"/>
          <w:sz w:val="24"/>
        </w:rPr>
      </w:pPr>
      <w:r>
        <w:rPr>
          <w:rFonts w:ascii="仿宋_GB2312" w:hAnsi="仿宋_GB2312" w:eastAsia="仿宋_GB2312" w:cs="仿宋_GB2312"/>
          <w:sz w:val="24"/>
        </w:rPr>
        <w:t>（1）安保人员应遵守国家法律法规，拥护党的领导，遵守学校规章制度，服从学校管理。</w:t>
      </w:r>
    </w:p>
    <w:p>
      <w:pPr>
        <w:shd w:val="clear" w:color="auto" w:fill="FFFFFF"/>
        <w:ind w:firstLine="640"/>
        <w:rPr>
          <w:rFonts w:ascii="仿宋_GB2312" w:hAnsi="仿宋_GB2312" w:eastAsia="仿宋_GB2312" w:cs="仿宋_GB2312"/>
          <w:sz w:val="24"/>
        </w:rPr>
      </w:pPr>
      <w:r>
        <w:rPr>
          <w:rFonts w:ascii="仿宋_GB2312" w:hAnsi="仿宋_GB2312" w:eastAsia="仿宋_GB2312" w:cs="仿宋_GB2312"/>
          <w:sz w:val="24"/>
        </w:rPr>
        <w:t>（2）安保人员不得有犯罪前科及不良嗜好。</w:t>
      </w:r>
    </w:p>
    <w:p>
      <w:pPr>
        <w:shd w:val="clear" w:color="auto" w:fill="FFFFFF"/>
        <w:ind w:firstLine="640"/>
        <w:rPr>
          <w:rFonts w:ascii="仿宋_GB2312" w:hAnsi="仿宋_GB2312" w:eastAsia="仿宋_GB2312" w:cs="仿宋_GB2312"/>
          <w:sz w:val="24"/>
        </w:rPr>
      </w:pPr>
      <w:r>
        <w:rPr>
          <w:rFonts w:ascii="仿宋_GB2312" w:hAnsi="仿宋_GB2312" w:eastAsia="仿宋_GB2312" w:cs="仿宋_GB2312"/>
          <w:sz w:val="24"/>
        </w:rPr>
        <w:t>（3）安保人员必须身体健康，不得录用患有传染病、精神类疾病等人员，不得录用不符合学校教育管理要求的人员，不得录用不能胜任工作的人员。</w:t>
      </w:r>
    </w:p>
    <w:p>
      <w:pPr>
        <w:shd w:val="clear" w:color="auto" w:fill="FFFFFF"/>
        <w:ind w:firstLine="640"/>
        <w:rPr>
          <w:rFonts w:ascii="仿宋_GB2312" w:hAnsi="仿宋_GB2312" w:eastAsia="仿宋_GB2312" w:cs="仿宋_GB2312"/>
          <w:sz w:val="24"/>
        </w:rPr>
      </w:pPr>
      <w:r>
        <w:rPr>
          <w:rFonts w:ascii="仿宋_GB2312" w:hAnsi="仿宋_GB2312" w:eastAsia="仿宋_GB2312" w:cs="仿宋_GB2312"/>
          <w:sz w:val="24"/>
        </w:rPr>
        <w:t>（4）安保人员选聘应按合同约定执行，超过退休年龄（男性60岁，女性50岁）的人员不再录用。</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w:t>
      </w:r>
      <w:r>
        <w:rPr>
          <w:rFonts w:hint="eastAsia" w:ascii="仿宋_GB2312" w:hAnsi="仿宋_GB2312" w:eastAsia="仿宋_GB2312" w:cs="仿宋_GB2312"/>
          <w:sz w:val="24"/>
        </w:rPr>
        <w:t>5</w:t>
      </w:r>
      <w:r>
        <w:rPr>
          <w:rFonts w:ascii="仿宋_GB2312" w:hAnsi="仿宋_GB2312" w:eastAsia="仿宋_GB2312" w:cs="仿宋_GB2312"/>
          <w:sz w:val="24"/>
        </w:rPr>
        <w:t>)安保人员应统一着装（制式服装），仪表端正、文明执勤、礼貌待人，认真做好值班记录，严格执行岗位制度</w:t>
      </w:r>
      <w:r>
        <w:rPr>
          <w:rFonts w:hint="eastAsia" w:ascii="仿宋_GB2312" w:hAnsi="仿宋_GB2312" w:eastAsia="仿宋_GB2312" w:cs="仿宋_GB2312"/>
          <w:sz w:val="24"/>
        </w:rPr>
        <w:t>。</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w:t>
      </w:r>
      <w:r>
        <w:rPr>
          <w:rFonts w:hint="eastAsia" w:ascii="仿宋_GB2312" w:hAnsi="仿宋_GB2312" w:eastAsia="仿宋_GB2312" w:cs="仿宋_GB2312"/>
          <w:sz w:val="24"/>
        </w:rPr>
        <w:t>6</w:t>
      </w:r>
      <w:r>
        <w:rPr>
          <w:rFonts w:ascii="仿宋_GB2312" w:hAnsi="仿宋_GB2312" w:eastAsia="仿宋_GB2312" w:cs="仿宋_GB2312"/>
          <w:sz w:val="24"/>
        </w:rPr>
        <w:t>)安保人员工作期间不得迟到、早退、脱岗、睡岗、会客、做私事、闲聊、看书报、玩手机、躺、靠、卧等，上岗期间不得饮酒。不得在值班室生火做饭，不得堆放杂物等与工作无关的物品。</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2、校门安保服务范围及要求</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2.1对外来车辆和人员进行身份甄别，严禁闲杂人员、推销商品人员、外卖人员等不明身份人员进入学校，确保校园平安。对拒不出示证件或不能证明其身份的外来人员，拒绝其进入学校并做好耐心解释工作。</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2.2对进出校门的车辆和人员进行交通引导，做到及时疏通大小门进出通道、门前人行通道，确保师生上下班（上下学）道路畅通。严控无牌无证的摩托车、电动车及共享单车、外卖车辆进入校园，严禁学生骑行摩托车、电动车、共享单车进入校园。</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2.3对校门两边的无关人员及车辆要及时清除，外卖和小商贩要控制在离校门两边50米以外。对校门周边的环境卫生、公共秩序进行管理，如遇突发事件要及时处理、报告。</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3、白天校园巡逻安保服务范围及要求</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3.1对人员、车辆的校内通行进行管理，教学区域禁止随意鸣笛、车辆行驶限速通行，引导车辆规范停放，对未停车辆进行纠正。提醒行人不得随意穿行道路，行进间不得浏览手机，不得在道路上使用平衡车、滑板、轮滑等娱乐工具。</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3.2对日间校园外部道路、设施、环境进行巡查，及时发现围墙开裂、护栏松动、墙体脱落、门窗破损、道路损坏、树木倒伏、线缆悬垂、水管滴漏、水边娱乐、标牌缺损等各类安全隐患，及时处理发现的人员纠纷、交通事故、违规摆摊设点、校外推销人员入校等事件。</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3.3对巡查中遇到突发紧急情况（包括重大活动、消防、防溺水、交通、治安等），进行必要的快速处置，及时采取必要措施优先保护师生人身安全。</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4、夜晚校园巡逻安保服务范围及要求</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4.1对照白天校园巡逻安保服务范围及要求开展工作，另外重点做好校内建筑设施夜间封闭管理、校内学生夜不归宿劝返、各类照明设施工作状况、外卖人员入校、车辆超速行驶、人员异常聚集等安全事项的巡查、管理。</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5.消防监控室安保服务范围及要求</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5.1实行每日24小时专人值班制度。消防监控安保人员应经过消防职业培训，每班不应少于2人，其中：每班持中级以上消防设施操作员证的不应少于1人。值守时应确保火灾自动报警系统和灭火系统处于正常工作状态，做好消防监控室的火警、故障和值班记录。</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5.2消防控制室的日常管理符合《建筑消防设施的维护管理》（GA587）的有关要求，按照规定测试自动消防设施的功能，保障消防控制室设备的正常运行。</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5.3安保人员应确保高位消防水箱、消防水池、气压水罐等消防储水设施水量充足；确保消防泵出水管阀门、自动喷水灭火系统管道上的阀门常开；确保消防水泵、防排烟风机、防火卷帘等消防用电设备的配电柜开关处于自动（接通）位置。对故障报警信号应及时确认，消防设施故障应及时排除，不能排除的应立即向部门主管人员或消防安全管理人报告。</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5.4安保人员应熟悉和掌握消防控制室设备的功能及操作规程，接到火灾警报后，消防控制室立即确认火情。</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5.5火灾确认后，立即将火灾报警联动控制开关转入自动状态(处于自动状态的除外)，同时拨打“119”火警电话报警。启动单位内部灭火和应急疏散预案，并应同时报告单位负责人。</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6.视频监控室安保服务范围及要求</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6.1实行每日24小时专人值班制度。严格履行岗位职责，认真做好监控、报警、交接班和值班记录。安保人员应熟练掌握视频监控系统的操作，能对视频监控影像进行查阅、调取、建档、备份等操作。</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6.2安保人员每天应对各监控点位的工作状态进行检查，及时发现问题，熟悉简单的常见故障排除方法，能协助专业维保人员进行设备的维护工作。</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6.3安保人员每天应对通过监控室的实时传输画面对校园内的监控区域进行远程巡查，发现涉及校园安全隐患的问题后及时向上级主管反映，如遇重大或者紧急情况，应立即向保卫处值班人员报告，或者立即通知校园巡逻安保人员进行处理。</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6.4安保人员必须具备强烈的保密意识和高度的责任心，要按照保密信息管理规定开展工作，不得进行未经许可的监控影像查阅、复制、销毁等操作，未经许可不得将任何监控影像内容以任何方式外传，对不得外泄的影像内容信息，严禁告知他人。</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6.5安保人员不得将监控设备用于与工作无关的事项，更不得通过职务便利谋取私利。</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7.图书馆安保服务范围及要求</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7.1实行每日24小时专人值班制度，严格履行岗位职责，做好图书馆的清馆、闭馆工作。闭馆后对各场所进行巡查，认真检查馆内电源、门锁、门窗、水源等设施的关闭情况，发现问题及时报告处置。</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7.2做好对图书馆的巡检工作，对馆内的照明、消防、存储等设备进行检查，发现安全隐患和设备故障及时报告处置。</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7.3协助图书馆的管理人员做好借阅人员的管控以及馆内秩序的维护，维护好图书馆周边的停车秩序，及时处理馆内发生的各类紧急突发事件。</w:t>
      </w:r>
    </w:p>
    <w:p>
      <w:pPr>
        <w:shd w:val="clear" w:color="auto" w:fill="FFFFFF"/>
        <w:ind w:firstLine="640"/>
        <w:rPr>
          <w:rFonts w:ascii="仿宋_GB2312" w:hAnsi="仿宋_GB2312" w:eastAsia="仿宋_GB2312" w:cs="仿宋_GB2312"/>
          <w:sz w:val="24"/>
        </w:rPr>
      </w:pPr>
      <w:r>
        <w:rPr>
          <w:rFonts w:hint="eastAsia" w:ascii="仿宋_GB2312" w:hAnsi="仿宋_GB2312" w:eastAsia="仿宋_GB2312" w:cs="仿宋_GB2312"/>
          <w:sz w:val="24"/>
        </w:rPr>
        <w:t>8.九江职业技术学院安保服务考核细则</w:t>
      </w:r>
    </w:p>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hint="eastAsia" w:ascii="仿宋_GB2312" w:hAnsi="仿宋_GB2312" w:eastAsia="仿宋_GB2312" w:cs="仿宋_GB2312"/>
          <w:sz w:val="24"/>
        </w:rPr>
        <w:t xml:space="preserve">    根据学校社会治安综合治理、安全稳定工作要求和中标公司服务响应条款，加强安保服务的监督检查和考核管理，促进安保服务质量提高，确保校园及周边安全稳定，现结合十里及濂溪校区实际，协商制订本考核细则。</w:t>
      </w:r>
    </w:p>
    <w:p>
      <w:pPr>
        <w:widowControl/>
        <w:spacing w:before="100" w:beforeAutospacing="1" w:after="100" w:afterAutospacing="1"/>
        <w:ind w:right="105" w:rightChars="50"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8.1安保服务应有制度、有预案、有记录。制度应及时更新并上墙；常规工作应制订预案，突发紧急情况（包括自然灾害、疫情防控、火灾、停电、人员聚集、学生哄闹、可疑人员闯入、推销商品、私贴广告、非法传播活动以及师生安全受到威胁等）应制订应急处置方案；安保值勤应记录完整并有交接班记录。</w:t>
      </w:r>
    </w:p>
    <w:p>
      <w:pPr>
        <w:widowControl/>
        <w:spacing w:before="100" w:beforeAutospacing="1" w:after="100" w:afterAutospacing="1"/>
        <w:ind w:right="105" w:rightChars="50"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8.2保安员应统一整齐着装、文明用语、礼貌待人，对入校来宾及校领导应敬礼致意，不得无故与学校师生及外来人员发生争吵和打架事件。</w:t>
      </w:r>
    </w:p>
    <w:p>
      <w:pPr>
        <w:widowControl/>
        <w:spacing w:before="100" w:beforeAutospacing="1" w:after="100" w:afterAutospacing="1"/>
        <w:ind w:right="105" w:rightChars="50"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8.3保安员在岗率（实际在岗数/应在岗数）应达到80%及以上，不得随意缺岗、空岗；执勤时不得做与值勤无关的事，不得抽游烟，不得酒后上岗。</w:t>
      </w:r>
    </w:p>
    <w:p>
      <w:pPr>
        <w:widowControl/>
        <w:spacing w:before="100" w:beforeAutospacing="1" w:after="100" w:afterAutospacing="1"/>
        <w:ind w:right="105" w:rightChars="50"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8.4门卫值勤保持良好站姿或坐姿，遇见人员及车辆进出应迅速起立靠近值勤，人员及车辆进出高峰时段应保持站立值勤，做到及时疏通大小门进出通道、门前人行通道，确保师生上下班（上下学）道路畅通。</w:t>
      </w:r>
    </w:p>
    <w:p>
      <w:pPr>
        <w:widowControl/>
        <w:spacing w:before="100" w:beforeAutospacing="1" w:after="100" w:afterAutospacing="1"/>
        <w:ind w:right="105" w:rightChars="50"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8.5门卫值勤应严格执行学校《车辆及人员进出管理办法》，如实完整登记进校的外来人员及车辆，不得出现校外无关人员直接骚扰学校领导的情形，不得出现无牌无证摩托车、电动车及外卖车辆进入校园的现象。</w:t>
      </w:r>
    </w:p>
    <w:p>
      <w:pPr>
        <w:widowControl/>
        <w:spacing w:before="100" w:beforeAutospacing="1" w:after="100" w:afterAutospacing="1"/>
        <w:ind w:right="105" w:rightChars="50"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8.6门卫值勤应严格对携带公私财物出校的人员及车辆管理，切实履行登记和查验程序，严防易燃、易爆、剧毒等危险物品进入校园。</w:t>
      </w:r>
    </w:p>
    <w:p>
      <w:pPr>
        <w:widowControl/>
        <w:spacing w:before="100" w:beforeAutospacing="1" w:after="100" w:afterAutospacing="1"/>
        <w:ind w:right="105" w:rightChars="50"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8.7门卫值勤应及时清劝校园大小门及周边无关人员及车辆，外卖及商贩活动应控制在距离校门两边10米以外。</w:t>
      </w:r>
    </w:p>
    <w:p>
      <w:pPr>
        <w:widowControl/>
        <w:spacing w:before="100" w:beforeAutospacing="1" w:after="100" w:afterAutospacing="1"/>
        <w:ind w:right="105" w:rightChars="50"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8.8巡逻值勤应严格执行巡逻趟数、范围及内容。白班每1小时完成1趟巡逻，巡逻范围及内容：办公区、教学实训区、宿舍区（含家属区）、运动区及校园围墙等区域的交通（包括超速行驶、车辆乱停乱放、学生在校园骑行摩托等）、治安、防火、防盗、防溺水等；晚班每1.5小时完成1趟巡逻，巡逻范围及内容：办公区、教学实训区、宿舍区（含家属区）及校园围墙等区域的交通（包括超速行驶、车辆乱停乱放、学生在校园骑行摩托等）、治安、防火、防盗等。</w:t>
      </w:r>
    </w:p>
    <w:p>
      <w:pPr>
        <w:widowControl/>
        <w:spacing w:before="100" w:beforeAutospacing="1" w:after="100" w:afterAutospacing="1"/>
        <w:ind w:right="105" w:rightChars="50"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8.9中标公司安保服务应服从保卫处工作调度管理，不得给学校带来负面影响的网络舆情以及其他不安全因素。</w:t>
      </w:r>
    </w:p>
    <w:p>
      <w:pPr>
        <w:widowControl/>
        <w:spacing w:before="100" w:beforeAutospacing="1" w:after="100" w:afterAutospacing="1"/>
        <w:ind w:right="105" w:rightChars="50" w:firstLine="480" w:firstLineChars="200"/>
        <w:contextualSpacing/>
        <w:jc w:val="left"/>
        <w:rPr>
          <w:rFonts w:ascii="仿宋_GB2312" w:hAnsi="仿宋_GB2312" w:eastAsia="仿宋_GB2312" w:cs="仿宋_GB2312"/>
          <w:sz w:val="24"/>
        </w:rPr>
      </w:pPr>
      <w:r>
        <w:rPr>
          <w:rFonts w:hint="eastAsia" w:ascii="仿宋_GB2312" w:hAnsi="仿宋_GB2312" w:eastAsia="仿宋_GB2312" w:cs="仿宋_GB2312"/>
          <w:sz w:val="24"/>
        </w:rPr>
        <w:t>8.10学校应采取每日、每周随机抽查和每月一次全面检查相结合的方式考核。对违反上述1-9项规定的情形，学校视情节严重程度按每次20元-200元的标准计算处罚；每次违反情形应依据现场拍照取证或接到投诉核实后予以界定并按月统计处罚总额，于次月从应付中标公司服务费中进行扣除。</w:t>
      </w:r>
      <w:r>
        <w:rPr>
          <w:rFonts w:ascii="仿宋_GB2312" w:hAnsi="仿宋_GB2312" w:eastAsia="仿宋_GB2312" w:cs="仿宋_GB2312"/>
          <w:sz w:val="24"/>
        </w:rPr>
        <w:t xml:space="preserve"> </w:t>
      </w:r>
    </w:p>
    <w:p>
      <w:pPr>
        <w:shd w:val="clear" w:color="auto" w:fill="FFFFFF"/>
        <w:ind w:firstLine="640"/>
        <w:rPr>
          <w:rFonts w:ascii="仿宋_GB2312" w:hAnsi="仿宋_GB2312" w:eastAsia="仿宋_GB2312" w:cs="仿宋_GB2312"/>
          <w:b/>
          <w:sz w:val="24"/>
        </w:rPr>
      </w:pPr>
      <w:r>
        <w:rPr>
          <w:rFonts w:hint="eastAsia" w:ascii="仿宋_GB2312" w:hAnsi="仿宋_GB2312" w:eastAsia="仿宋_GB2312" w:cs="仿宋_GB2312"/>
          <w:b/>
          <w:sz w:val="24"/>
        </w:rPr>
        <w:t>（二）安保服务项目商务要求：</w:t>
      </w:r>
    </w:p>
    <w:tbl>
      <w:tblPr>
        <w:tblStyle w:val="20"/>
        <w:tblW w:w="8807" w:type="dxa"/>
        <w:tblInd w:w="123" w:type="dxa"/>
        <w:tblBorders>
          <w:top w:val="single" w:color="6E6E6E" w:sz="2" w:space="0"/>
          <w:left w:val="single" w:color="6E6E6E" w:sz="2" w:space="0"/>
          <w:bottom w:val="single" w:color="6E6E6E" w:sz="2" w:space="0"/>
          <w:right w:val="single" w:color="6E6E6E" w:sz="2" w:space="0"/>
          <w:insideH w:val="single" w:color="6E6E6E" w:sz="2" w:space="0"/>
          <w:insideV w:val="single" w:color="6E6E6E" w:sz="2" w:space="0"/>
        </w:tblBorders>
        <w:tblLayout w:type="fixed"/>
        <w:tblCellMar>
          <w:top w:w="0" w:type="dxa"/>
          <w:left w:w="0" w:type="dxa"/>
          <w:bottom w:w="0" w:type="dxa"/>
          <w:right w:w="0" w:type="dxa"/>
        </w:tblCellMar>
      </w:tblPr>
      <w:tblGrid>
        <w:gridCol w:w="777"/>
        <w:gridCol w:w="1386"/>
        <w:gridCol w:w="6644"/>
      </w:tblGrid>
      <w:tr>
        <w:tblPrEx>
          <w:tblBorders>
            <w:top w:val="single" w:color="6E6E6E" w:sz="2" w:space="0"/>
            <w:left w:val="single" w:color="6E6E6E" w:sz="2" w:space="0"/>
            <w:bottom w:val="single" w:color="6E6E6E" w:sz="2" w:space="0"/>
            <w:right w:val="single" w:color="6E6E6E" w:sz="2" w:space="0"/>
            <w:insideH w:val="single" w:color="6E6E6E" w:sz="2" w:space="0"/>
            <w:insideV w:val="single" w:color="6E6E6E" w:sz="2" w:space="0"/>
          </w:tblBorders>
          <w:tblCellMar>
            <w:top w:w="0" w:type="dxa"/>
            <w:left w:w="0" w:type="dxa"/>
            <w:bottom w:w="0" w:type="dxa"/>
            <w:right w:w="0" w:type="dxa"/>
          </w:tblCellMar>
        </w:tblPrEx>
        <w:trPr>
          <w:trHeight w:val="581" w:hRule="atLeast"/>
        </w:trPr>
        <w:tc>
          <w:tcPr>
            <w:tcW w:w="777" w:type="dxa"/>
            <w:vAlign w:val="center"/>
          </w:tcPr>
          <w:p>
            <w:pPr>
              <w:widowControl/>
              <w:spacing w:before="100" w:beforeAutospacing="1" w:after="100" w:afterAutospacing="1"/>
              <w:ind w:right="105" w:rightChars="50"/>
              <w:contextualSpacing/>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386" w:type="dxa"/>
            <w:vAlign w:val="center"/>
          </w:tcPr>
          <w:p>
            <w:pPr>
              <w:widowControl/>
              <w:spacing w:before="100" w:beforeAutospacing="1" w:after="100" w:afterAutospacing="1"/>
              <w:ind w:right="105" w:rightChars="50"/>
              <w:contextualSpacing/>
              <w:jc w:val="center"/>
              <w:rPr>
                <w:rFonts w:ascii="仿宋_GB2312" w:hAnsi="仿宋_GB2312" w:eastAsia="仿宋_GB2312" w:cs="仿宋_GB2312"/>
                <w:sz w:val="24"/>
              </w:rPr>
            </w:pPr>
            <w:r>
              <w:rPr>
                <w:rFonts w:hint="eastAsia" w:ascii="仿宋_GB2312" w:hAnsi="仿宋_GB2312" w:eastAsia="仿宋_GB2312" w:cs="仿宋_GB2312"/>
                <w:sz w:val="24"/>
              </w:rPr>
              <w:t>需求名称</w:t>
            </w:r>
          </w:p>
        </w:tc>
        <w:tc>
          <w:tcPr>
            <w:tcW w:w="6644" w:type="dxa"/>
            <w:vAlign w:val="center"/>
          </w:tcPr>
          <w:p>
            <w:pPr>
              <w:widowControl/>
              <w:spacing w:before="100" w:beforeAutospacing="1" w:after="100" w:afterAutospacing="1"/>
              <w:ind w:right="105" w:rightChars="50" w:firstLine="480" w:firstLineChars="200"/>
              <w:contextualSpacing/>
              <w:jc w:val="center"/>
              <w:rPr>
                <w:rFonts w:ascii="仿宋_GB2312" w:hAnsi="仿宋_GB2312" w:eastAsia="仿宋_GB2312" w:cs="仿宋_GB2312"/>
                <w:sz w:val="24"/>
              </w:rPr>
            </w:pPr>
            <w:r>
              <w:rPr>
                <w:rFonts w:hint="eastAsia" w:ascii="仿宋_GB2312" w:hAnsi="仿宋_GB2312" w:eastAsia="仿宋_GB2312" w:cs="仿宋_GB2312"/>
                <w:sz w:val="24"/>
              </w:rPr>
              <w:t>需求说明</w:t>
            </w:r>
          </w:p>
        </w:tc>
      </w:tr>
      <w:tr>
        <w:tblPrEx>
          <w:tblBorders>
            <w:top w:val="single" w:color="6E6E6E" w:sz="2" w:space="0"/>
            <w:left w:val="single" w:color="6E6E6E" w:sz="2" w:space="0"/>
            <w:bottom w:val="single" w:color="6E6E6E" w:sz="2" w:space="0"/>
            <w:right w:val="single" w:color="6E6E6E" w:sz="2" w:space="0"/>
            <w:insideH w:val="single" w:color="6E6E6E" w:sz="2" w:space="0"/>
            <w:insideV w:val="single" w:color="6E6E6E" w:sz="2" w:space="0"/>
          </w:tblBorders>
          <w:tblCellMar>
            <w:top w:w="0" w:type="dxa"/>
            <w:left w:w="0" w:type="dxa"/>
            <w:bottom w:w="0" w:type="dxa"/>
            <w:right w:w="0" w:type="dxa"/>
          </w:tblCellMar>
        </w:tblPrEx>
        <w:trPr>
          <w:trHeight w:val="581" w:hRule="atLeast"/>
        </w:trPr>
        <w:tc>
          <w:tcPr>
            <w:tcW w:w="777" w:type="dxa"/>
            <w:vAlign w:val="center"/>
          </w:tcPr>
          <w:p>
            <w:pPr>
              <w:widowControl/>
              <w:spacing w:before="100" w:beforeAutospacing="1" w:after="100" w:afterAutospacing="1"/>
              <w:ind w:right="105" w:rightChars="50" w:firstLine="480" w:firstLineChars="200"/>
              <w:contextualSpacing/>
              <w:rPr>
                <w:rFonts w:ascii="仿宋_GB2312" w:hAnsi="仿宋_GB2312" w:eastAsia="仿宋_GB2312" w:cs="仿宋_GB2312"/>
                <w:sz w:val="24"/>
              </w:rPr>
            </w:pPr>
            <w:r>
              <w:rPr>
                <w:rFonts w:ascii="仿宋_GB2312" w:hAnsi="仿宋_GB2312" w:eastAsia="仿宋_GB2312" w:cs="仿宋_GB2312"/>
                <w:sz w:val="24"/>
              </w:rPr>
              <w:t>1</w:t>
            </w:r>
          </w:p>
        </w:tc>
        <w:tc>
          <w:tcPr>
            <w:tcW w:w="1386" w:type="dxa"/>
            <w:vAlign w:val="center"/>
          </w:tcPr>
          <w:p>
            <w:pPr>
              <w:widowControl/>
              <w:spacing w:before="100" w:beforeAutospacing="1" w:after="100" w:afterAutospacing="1"/>
              <w:ind w:right="105" w:rightChars="50"/>
              <w:contextualSpacing/>
              <w:jc w:val="center"/>
              <w:rPr>
                <w:rFonts w:ascii="仿宋_GB2312" w:hAnsi="仿宋_GB2312" w:eastAsia="仿宋_GB2312" w:cs="仿宋_GB2312"/>
                <w:sz w:val="24"/>
              </w:rPr>
            </w:pPr>
            <w:r>
              <w:rPr>
                <w:rFonts w:ascii="仿宋_GB2312" w:hAnsi="仿宋_GB2312" w:eastAsia="仿宋_GB2312" w:cs="仿宋_GB2312"/>
                <w:sz w:val="24"/>
              </w:rPr>
              <w:t>服务地点</w:t>
            </w:r>
          </w:p>
        </w:tc>
        <w:tc>
          <w:tcPr>
            <w:tcW w:w="6644" w:type="dxa"/>
            <w:vAlign w:val="center"/>
          </w:tcPr>
          <w:p>
            <w:pPr>
              <w:widowControl/>
              <w:spacing w:before="100" w:beforeAutospacing="1" w:after="100" w:afterAutospacing="1"/>
              <w:ind w:right="105" w:rightChars="50" w:firstLine="480" w:firstLineChars="200"/>
              <w:contextualSpacing/>
              <w:jc w:val="center"/>
              <w:rPr>
                <w:rFonts w:ascii="仿宋_GB2312" w:hAnsi="仿宋_GB2312" w:eastAsia="仿宋_GB2312" w:cs="仿宋_GB2312"/>
                <w:sz w:val="24"/>
              </w:rPr>
            </w:pPr>
            <w:r>
              <w:rPr>
                <w:rFonts w:ascii="仿宋_GB2312" w:hAnsi="仿宋_GB2312" w:eastAsia="仿宋_GB2312" w:cs="仿宋_GB2312"/>
                <w:sz w:val="24"/>
              </w:rPr>
              <w:t>采购人指定地点</w:t>
            </w:r>
          </w:p>
        </w:tc>
      </w:tr>
      <w:tr>
        <w:tblPrEx>
          <w:tblBorders>
            <w:top w:val="single" w:color="6E6E6E" w:sz="2" w:space="0"/>
            <w:left w:val="single" w:color="6E6E6E" w:sz="2" w:space="0"/>
            <w:bottom w:val="single" w:color="6E6E6E" w:sz="2" w:space="0"/>
            <w:right w:val="single" w:color="6E6E6E" w:sz="2" w:space="0"/>
            <w:insideH w:val="single" w:color="6E6E6E" w:sz="2" w:space="0"/>
            <w:insideV w:val="single" w:color="6E6E6E" w:sz="2" w:space="0"/>
          </w:tblBorders>
          <w:tblCellMar>
            <w:top w:w="0" w:type="dxa"/>
            <w:left w:w="0" w:type="dxa"/>
            <w:bottom w:w="0" w:type="dxa"/>
            <w:right w:w="0" w:type="dxa"/>
          </w:tblCellMar>
        </w:tblPrEx>
        <w:trPr>
          <w:trHeight w:val="579" w:hRule="atLeast"/>
        </w:trPr>
        <w:tc>
          <w:tcPr>
            <w:tcW w:w="777" w:type="dxa"/>
            <w:vAlign w:val="center"/>
          </w:tcPr>
          <w:p>
            <w:pPr>
              <w:widowControl/>
              <w:spacing w:before="100" w:beforeAutospacing="1" w:after="100" w:afterAutospacing="1"/>
              <w:ind w:right="105" w:rightChars="50" w:firstLine="480" w:firstLineChars="200"/>
              <w:contextualSpacing/>
              <w:rPr>
                <w:rFonts w:ascii="仿宋_GB2312" w:hAnsi="仿宋_GB2312" w:eastAsia="仿宋_GB2312" w:cs="仿宋_GB2312"/>
                <w:sz w:val="24"/>
              </w:rPr>
            </w:pPr>
            <w:r>
              <w:rPr>
                <w:rFonts w:ascii="仿宋_GB2312" w:hAnsi="仿宋_GB2312" w:eastAsia="仿宋_GB2312" w:cs="仿宋_GB2312"/>
                <w:sz w:val="24"/>
              </w:rPr>
              <w:t>2</w:t>
            </w:r>
          </w:p>
        </w:tc>
        <w:tc>
          <w:tcPr>
            <w:tcW w:w="1386" w:type="dxa"/>
            <w:vAlign w:val="center"/>
          </w:tcPr>
          <w:p>
            <w:pPr>
              <w:widowControl/>
              <w:spacing w:before="100" w:beforeAutospacing="1" w:after="100" w:afterAutospacing="1"/>
              <w:ind w:right="105" w:rightChars="50"/>
              <w:contextualSpacing/>
              <w:jc w:val="center"/>
              <w:rPr>
                <w:rFonts w:ascii="仿宋_GB2312" w:hAnsi="仿宋_GB2312" w:eastAsia="仿宋_GB2312" w:cs="仿宋_GB2312"/>
                <w:sz w:val="24"/>
              </w:rPr>
            </w:pPr>
            <w:r>
              <w:rPr>
                <w:rFonts w:ascii="仿宋_GB2312" w:hAnsi="仿宋_GB2312" w:eastAsia="仿宋_GB2312" w:cs="仿宋_GB2312"/>
                <w:sz w:val="24"/>
              </w:rPr>
              <w:t>服务期</w:t>
            </w:r>
          </w:p>
        </w:tc>
        <w:tc>
          <w:tcPr>
            <w:tcW w:w="6644" w:type="dxa"/>
            <w:vAlign w:val="center"/>
          </w:tcPr>
          <w:p>
            <w:pPr>
              <w:widowControl/>
              <w:spacing w:before="100" w:beforeAutospacing="1" w:after="100" w:afterAutospacing="1"/>
              <w:ind w:right="105" w:rightChars="50" w:firstLine="480" w:firstLineChars="200"/>
              <w:contextualSpacing/>
              <w:jc w:val="center"/>
              <w:rPr>
                <w:rFonts w:ascii="仿宋_GB2312" w:hAnsi="仿宋_GB2312" w:eastAsia="仿宋_GB2312" w:cs="仿宋_GB2312"/>
                <w:sz w:val="24"/>
              </w:rPr>
            </w:pPr>
            <w:r>
              <w:rPr>
                <w:rFonts w:ascii="仿宋_GB2312" w:hAnsi="仿宋_GB2312" w:eastAsia="仿宋_GB2312" w:cs="仿宋_GB2312"/>
                <w:sz w:val="24"/>
              </w:rPr>
              <w:t>服务期 3 年，合同一年一签</w:t>
            </w:r>
          </w:p>
        </w:tc>
      </w:tr>
      <w:tr>
        <w:tblPrEx>
          <w:tblBorders>
            <w:top w:val="single" w:color="6E6E6E" w:sz="2" w:space="0"/>
            <w:left w:val="single" w:color="6E6E6E" w:sz="2" w:space="0"/>
            <w:bottom w:val="single" w:color="6E6E6E" w:sz="2" w:space="0"/>
            <w:right w:val="single" w:color="6E6E6E" w:sz="2" w:space="0"/>
            <w:insideH w:val="single" w:color="6E6E6E" w:sz="2" w:space="0"/>
            <w:insideV w:val="single" w:color="6E6E6E" w:sz="2" w:space="0"/>
          </w:tblBorders>
          <w:tblCellMar>
            <w:top w:w="0" w:type="dxa"/>
            <w:left w:w="0" w:type="dxa"/>
            <w:bottom w:w="0" w:type="dxa"/>
            <w:right w:w="0" w:type="dxa"/>
          </w:tblCellMar>
        </w:tblPrEx>
        <w:trPr>
          <w:trHeight w:val="928" w:hRule="atLeast"/>
        </w:trPr>
        <w:tc>
          <w:tcPr>
            <w:tcW w:w="777" w:type="dxa"/>
            <w:vAlign w:val="center"/>
          </w:tcPr>
          <w:p>
            <w:pPr>
              <w:widowControl/>
              <w:spacing w:before="100" w:beforeAutospacing="1" w:after="100" w:afterAutospacing="1"/>
              <w:ind w:right="105" w:rightChars="50" w:firstLine="480" w:firstLineChars="200"/>
              <w:contextualSpacing/>
              <w:rPr>
                <w:rFonts w:ascii="仿宋_GB2312" w:hAnsi="仿宋_GB2312" w:eastAsia="仿宋_GB2312" w:cs="仿宋_GB2312"/>
                <w:sz w:val="24"/>
              </w:rPr>
            </w:pPr>
            <w:r>
              <w:rPr>
                <w:rFonts w:ascii="仿宋_GB2312" w:hAnsi="仿宋_GB2312" w:eastAsia="仿宋_GB2312" w:cs="仿宋_GB2312"/>
                <w:sz w:val="24"/>
              </w:rPr>
              <w:t>3</w:t>
            </w:r>
          </w:p>
        </w:tc>
        <w:tc>
          <w:tcPr>
            <w:tcW w:w="1386" w:type="dxa"/>
            <w:vAlign w:val="center"/>
          </w:tcPr>
          <w:p>
            <w:pPr>
              <w:widowControl/>
              <w:spacing w:before="100" w:beforeAutospacing="1" w:after="100" w:afterAutospacing="1"/>
              <w:ind w:right="105" w:rightChars="50"/>
              <w:contextualSpacing/>
              <w:jc w:val="center"/>
              <w:rPr>
                <w:rFonts w:ascii="仿宋_GB2312" w:hAnsi="仿宋_GB2312" w:eastAsia="仿宋_GB2312" w:cs="仿宋_GB2312"/>
                <w:sz w:val="24"/>
              </w:rPr>
            </w:pPr>
            <w:r>
              <w:rPr>
                <w:rFonts w:ascii="仿宋_GB2312" w:hAnsi="仿宋_GB2312" w:eastAsia="仿宋_GB2312" w:cs="仿宋_GB2312"/>
                <w:sz w:val="24"/>
              </w:rPr>
              <w:t>付款方式</w:t>
            </w:r>
          </w:p>
        </w:tc>
        <w:tc>
          <w:tcPr>
            <w:tcW w:w="6644" w:type="dxa"/>
            <w:vAlign w:val="center"/>
          </w:tcPr>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ascii="仿宋_GB2312" w:hAnsi="仿宋_GB2312" w:eastAsia="仿宋_GB2312" w:cs="仿宋_GB2312"/>
                <w:sz w:val="24"/>
              </w:rPr>
              <w:t>按月支付</w:t>
            </w:r>
            <w:r>
              <w:rPr>
                <w:rFonts w:hint="eastAsia" w:ascii="仿宋_GB2312" w:hAnsi="仿宋_GB2312" w:eastAsia="仿宋_GB2312" w:cs="仿宋_GB2312"/>
                <w:sz w:val="24"/>
              </w:rPr>
              <w:t>服务费用</w:t>
            </w:r>
            <w:r>
              <w:rPr>
                <w:rFonts w:ascii="仿宋_GB2312" w:hAnsi="仿宋_GB2312" w:eastAsia="仿宋_GB2312" w:cs="仿宋_GB2312"/>
                <w:sz w:val="24"/>
              </w:rPr>
              <w:t>。采购人</w:t>
            </w:r>
            <w:r>
              <w:rPr>
                <w:rFonts w:hint="eastAsia" w:ascii="仿宋_GB2312" w:hAnsi="仿宋_GB2312" w:eastAsia="仿宋_GB2312" w:cs="仿宋_GB2312"/>
                <w:sz w:val="24"/>
              </w:rPr>
              <w:t>根据每月考核情况，从每月服务费用中直接扣除，</w:t>
            </w:r>
            <w:r>
              <w:rPr>
                <w:rFonts w:ascii="仿宋_GB2312" w:hAnsi="仿宋_GB2312" w:eastAsia="仿宋_GB2312" w:cs="仿宋_GB2312"/>
                <w:sz w:val="24"/>
              </w:rPr>
              <w:t>每月初中标人向采购人提供相应金额发票，</w:t>
            </w:r>
            <w:r>
              <w:rPr>
                <w:rFonts w:hint="eastAsia" w:ascii="仿宋_GB2312" w:hAnsi="仿宋_GB2312" w:eastAsia="仿宋_GB2312" w:cs="仿宋_GB2312"/>
                <w:sz w:val="24"/>
              </w:rPr>
              <w:t>采购人</w:t>
            </w:r>
            <w:r>
              <w:rPr>
                <w:rFonts w:ascii="仿宋_GB2312" w:hAnsi="仿宋_GB2312" w:eastAsia="仿宋_GB2312" w:cs="仿宋_GB2312"/>
                <w:sz w:val="24"/>
              </w:rPr>
              <w:t>在每月 15 日前向其支付上个月服务费。本项目不设置履约保证金</w:t>
            </w:r>
            <w:r>
              <w:rPr>
                <w:rFonts w:hint="eastAsia" w:ascii="仿宋_GB2312" w:hAnsi="仿宋_GB2312" w:eastAsia="仿宋_GB2312" w:cs="仿宋_GB2312"/>
                <w:sz w:val="24"/>
              </w:rPr>
              <w:t>。</w:t>
            </w:r>
          </w:p>
        </w:tc>
      </w:tr>
      <w:tr>
        <w:tblPrEx>
          <w:tblBorders>
            <w:top w:val="single" w:color="6E6E6E" w:sz="2" w:space="0"/>
            <w:left w:val="single" w:color="6E6E6E" w:sz="2" w:space="0"/>
            <w:bottom w:val="single" w:color="6E6E6E" w:sz="2" w:space="0"/>
            <w:right w:val="single" w:color="6E6E6E" w:sz="2" w:space="0"/>
            <w:insideH w:val="single" w:color="6E6E6E" w:sz="2" w:space="0"/>
            <w:insideV w:val="single" w:color="6E6E6E" w:sz="2" w:space="0"/>
          </w:tblBorders>
          <w:tblCellMar>
            <w:top w:w="0" w:type="dxa"/>
            <w:left w:w="0" w:type="dxa"/>
            <w:bottom w:w="0" w:type="dxa"/>
            <w:right w:w="0" w:type="dxa"/>
          </w:tblCellMar>
        </w:tblPrEx>
        <w:trPr>
          <w:trHeight w:val="2450" w:hRule="atLeast"/>
        </w:trPr>
        <w:tc>
          <w:tcPr>
            <w:tcW w:w="777" w:type="dxa"/>
            <w:vAlign w:val="center"/>
          </w:tcPr>
          <w:p>
            <w:pPr>
              <w:widowControl/>
              <w:spacing w:before="100" w:beforeAutospacing="1" w:after="100" w:afterAutospacing="1"/>
              <w:ind w:right="105" w:rightChars="50" w:firstLine="480" w:firstLineChars="200"/>
              <w:contextualSpacing/>
              <w:rPr>
                <w:rFonts w:ascii="仿宋_GB2312" w:hAnsi="仿宋_GB2312" w:eastAsia="仿宋_GB2312" w:cs="仿宋_GB2312"/>
                <w:sz w:val="24"/>
              </w:rPr>
            </w:pPr>
            <w:r>
              <w:rPr>
                <w:rFonts w:ascii="仿宋_GB2312" w:hAnsi="仿宋_GB2312" w:eastAsia="仿宋_GB2312" w:cs="仿宋_GB2312"/>
                <w:sz w:val="24"/>
              </w:rPr>
              <w:t>4</w:t>
            </w:r>
          </w:p>
        </w:tc>
        <w:tc>
          <w:tcPr>
            <w:tcW w:w="1386" w:type="dxa"/>
            <w:vAlign w:val="center"/>
          </w:tcPr>
          <w:p>
            <w:pPr>
              <w:widowControl/>
              <w:spacing w:before="100" w:beforeAutospacing="1" w:after="100" w:afterAutospacing="1"/>
              <w:ind w:right="105" w:rightChars="50"/>
              <w:contextualSpacing/>
              <w:jc w:val="center"/>
              <w:rPr>
                <w:rFonts w:ascii="仿宋_GB2312" w:hAnsi="仿宋_GB2312" w:eastAsia="仿宋_GB2312" w:cs="仿宋_GB2312"/>
                <w:sz w:val="24"/>
              </w:rPr>
            </w:pPr>
            <w:r>
              <w:rPr>
                <w:rFonts w:ascii="仿宋_GB2312" w:hAnsi="仿宋_GB2312" w:eastAsia="仿宋_GB2312" w:cs="仿宋_GB2312"/>
                <w:sz w:val="24"/>
              </w:rPr>
              <w:t>报价方式</w:t>
            </w:r>
          </w:p>
        </w:tc>
        <w:tc>
          <w:tcPr>
            <w:tcW w:w="6644" w:type="dxa"/>
            <w:vAlign w:val="center"/>
          </w:tcPr>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ascii="仿宋_GB2312" w:hAnsi="仿宋_GB2312" w:eastAsia="仿宋_GB2312" w:cs="仿宋_GB2312"/>
                <w:sz w:val="24"/>
              </w:rPr>
              <w:t>4.1 以人民币报价，包括但不限于完成本项目所需的所有费用， 均应列入总报价。投标报价包括所有服务人员工资、福利、 保险、医社保、服装、工具、交通费、食宿费用以及机构管理等费用。</w:t>
            </w:r>
          </w:p>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ascii="仿宋_GB2312" w:hAnsi="仿宋_GB2312" w:eastAsia="仿宋_GB2312" w:cs="仿宋_GB2312"/>
                <w:sz w:val="24"/>
              </w:rPr>
              <w:t>4.2 该项目</w:t>
            </w:r>
            <w:r>
              <w:rPr>
                <w:rFonts w:hint="eastAsia" w:ascii="仿宋_GB2312" w:hAnsi="仿宋_GB2312" w:eastAsia="仿宋_GB2312" w:cs="仿宋_GB2312"/>
                <w:sz w:val="24"/>
              </w:rPr>
              <w:t>普通安保</w:t>
            </w:r>
            <w:r>
              <w:rPr>
                <w:rFonts w:ascii="仿宋_GB2312" w:hAnsi="仿宋_GB2312" w:eastAsia="仿宋_GB2312" w:cs="仿宋_GB2312"/>
                <w:sz w:val="24"/>
              </w:rPr>
              <w:t>单价最高限价为 2</w:t>
            </w:r>
            <w:r>
              <w:rPr>
                <w:rFonts w:hint="eastAsia" w:ascii="仿宋_GB2312" w:hAnsi="仿宋_GB2312" w:eastAsia="仿宋_GB2312" w:cs="仿宋_GB2312"/>
                <w:sz w:val="24"/>
              </w:rPr>
              <w:t>5</w:t>
            </w:r>
            <w:r>
              <w:rPr>
                <w:rFonts w:ascii="仿宋_GB2312" w:hAnsi="仿宋_GB2312" w:eastAsia="仿宋_GB2312" w:cs="仿宋_GB2312"/>
                <w:sz w:val="24"/>
              </w:rPr>
              <w:t>00 元/人/月，</w:t>
            </w:r>
            <w:r>
              <w:rPr>
                <w:rFonts w:hint="eastAsia" w:ascii="仿宋_GB2312" w:hAnsi="仿宋_GB2312" w:eastAsia="仿宋_GB2312" w:cs="仿宋_GB2312"/>
                <w:sz w:val="24"/>
              </w:rPr>
              <w:t>持有中级及以上消防操作员证书的技术安保单价最高限价为4580元</w:t>
            </w:r>
            <w:r>
              <w:rPr>
                <w:rFonts w:ascii="仿宋_GB2312" w:hAnsi="仿宋_GB2312" w:eastAsia="仿宋_GB2312" w:cs="仿宋_GB2312"/>
                <w:sz w:val="24"/>
              </w:rPr>
              <w:t>/人/月</w:t>
            </w:r>
            <w:r>
              <w:rPr>
                <w:rFonts w:hint="eastAsia" w:ascii="仿宋_GB2312" w:hAnsi="仿宋_GB2312" w:eastAsia="仿宋_GB2312" w:cs="仿宋_GB2312"/>
                <w:sz w:val="24"/>
              </w:rPr>
              <w:t>。</w:t>
            </w:r>
            <w:r>
              <w:rPr>
                <w:rFonts w:ascii="仿宋_GB2312" w:hAnsi="仿宋_GB2312" w:eastAsia="仿宋_GB2312" w:cs="仿宋_GB2312"/>
                <w:sz w:val="24"/>
              </w:rPr>
              <w:t>投标人所投单价不能超过最高限价。最终按实际服务人员数量进行结算。</w:t>
            </w:r>
          </w:p>
        </w:tc>
      </w:tr>
      <w:tr>
        <w:tblPrEx>
          <w:tblBorders>
            <w:top w:val="single" w:color="6E6E6E" w:sz="2" w:space="0"/>
            <w:left w:val="single" w:color="6E6E6E" w:sz="2" w:space="0"/>
            <w:bottom w:val="single" w:color="6E6E6E" w:sz="2" w:space="0"/>
            <w:right w:val="single" w:color="6E6E6E" w:sz="2" w:space="0"/>
            <w:insideH w:val="single" w:color="6E6E6E" w:sz="2" w:space="0"/>
            <w:insideV w:val="single" w:color="6E6E6E" w:sz="2" w:space="0"/>
          </w:tblBorders>
          <w:tblCellMar>
            <w:top w:w="0" w:type="dxa"/>
            <w:left w:w="0" w:type="dxa"/>
            <w:bottom w:w="0" w:type="dxa"/>
            <w:right w:w="0" w:type="dxa"/>
          </w:tblCellMar>
        </w:tblPrEx>
        <w:trPr>
          <w:trHeight w:val="2351" w:hRule="atLeast"/>
        </w:trPr>
        <w:tc>
          <w:tcPr>
            <w:tcW w:w="777" w:type="dxa"/>
            <w:vAlign w:val="center"/>
          </w:tcPr>
          <w:p>
            <w:pPr>
              <w:widowControl/>
              <w:spacing w:before="100" w:beforeAutospacing="1" w:after="100" w:afterAutospacing="1"/>
              <w:ind w:right="105" w:rightChars="50" w:firstLine="480" w:firstLineChars="200"/>
              <w:contextualSpacing/>
              <w:rPr>
                <w:rFonts w:ascii="仿宋_GB2312" w:hAnsi="仿宋_GB2312" w:eastAsia="仿宋_GB2312" w:cs="仿宋_GB2312"/>
                <w:sz w:val="24"/>
              </w:rPr>
            </w:pPr>
            <w:r>
              <w:rPr>
                <w:rFonts w:ascii="仿宋_GB2312" w:hAnsi="仿宋_GB2312" w:eastAsia="仿宋_GB2312" w:cs="仿宋_GB2312"/>
                <w:sz w:val="24"/>
              </w:rPr>
              <w:t>5</w:t>
            </w:r>
          </w:p>
        </w:tc>
        <w:tc>
          <w:tcPr>
            <w:tcW w:w="1386" w:type="dxa"/>
            <w:vAlign w:val="center"/>
          </w:tcPr>
          <w:p>
            <w:pPr>
              <w:widowControl/>
              <w:spacing w:before="100" w:beforeAutospacing="1" w:after="100" w:afterAutospacing="1"/>
              <w:ind w:right="105" w:rightChars="50"/>
              <w:contextualSpacing/>
              <w:jc w:val="center"/>
              <w:rPr>
                <w:rFonts w:ascii="仿宋_GB2312" w:hAnsi="仿宋_GB2312" w:eastAsia="仿宋_GB2312" w:cs="仿宋_GB2312"/>
                <w:sz w:val="24"/>
              </w:rPr>
            </w:pPr>
            <w:r>
              <w:rPr>
                <w:rFonts w:ascii="仿宋_GB2312" w:hAnsi="仿宋_GB2312" w:eastAsia="仿宋_GB2312" w:cs="仿宋_GB2312"/>
                <w:sz w:val="24"/>
              </w:rPr>
              <w:t>售后服务</w:t>
            </w:r>
          </w:p>
        </w:tc>
        <w:tc>
          <w:tcPr>
            <w:tcW w:w="6644" w:type="dxa"/>
            <w:vAlign w:val="center"/>
          </w:tcPr>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ascii="仿宋_GB2312" w:hAnsi="仿宋_GB2312" w:eastAsia="仿宋_GB2312" w:cs="仿宋_GB2312"/>
                <w:sz w:val="24"/>
              </w:rPr>
              <w:t>5.1 在服务期内，中标人安排专门人员提供对接服务（每天 24 小时），负责解决服务过程中遇到的问题。</w:t>
            </w:r>
          </w:p>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ascii="仿宋_GB2312" w:hAnsi="仿宋_GB2312" w:eastAsia="仿宋_GB2312" w:cs="仿宋_GB2312"/>
                <w:sz w:val="24"/>
              </w:rPr>
              <w:t>5.2 若安保人员在岗期间出现重大事故，中标人须指派负责人  员在 1 小时内到达事故现场进行协调处理。36 小时内解决 事情并出具书面报告交予九江</w:t>
            </w:r>
            <w:r>
              <w:rPr>
                <w:rFonts w:hint="eastAsia" w:ascii="仿宋_GB2312" w:hAnsi="仿宋_GB2312" w:eastAsia="仿宋_GB2312" w:cs="仿宋_GB2312"/>
                <w:sz w:val="24"/>
              </w:rPr>
              <w:t>职业技术学院</w:t>
            </w:r>
            <w:r>
              <w:rPr>
                <w:rFonts w:ascii="仿宋_GB2312" w:hAnsi="仿宋_GB2312" w:eastAsia="仿宋_GB2312" w:cs="仿宋_GB2312"/>
                <w:sz w:val="24"/>
              </w:rPr>
              <w:t>保卫处。</w:t>
            </w:r>
          </w:p>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ascii="仿宋_GB2312" w:hAnsi="仿宋_GB2312" w:eastAsia="仿宋_GB2312" w:cs="仿宋_GB2312"/>
                <w:sz w:val="24"/>
              </w:rPr>
              <w:t>5.3 中标人在服务期内须委派 2 人一组每周两次对保安人员在岗工作情况进行巡查，及时发现问题并做到立即整改。</w:t>
            </w:r>
          </w:p>
        </w:tc>
      </w:tr>
      <w:tr>
        <w:tblPrEx>
          <w:tblBorders>
            <w:top w:val="single" w:color="6E6E6E" w:sz="2" w:space="0"/>
            <w:left w:val="single" w:color="6E6E6E" w:sz="2" w:space="0"/>
            <w:bottom w:val="single" w:color="6E6E6E" w:sz="2" w:space="0"/>
            <w:right w:val="single" w:color="6E6E6E" w:sz="2" w:space="0"/>
            <w:insideH w:val="single" w:color="6E6E6E" w:sz="2" w:space="0"/>
            <w:insideV w:val="single" w:color="6E6E6E" w:sz="2" w:space="0"/>
          </w:tblBorders>
          <w:tblCellMar>
            <w:top w:w="0" w:type="dxa"/>
            <w:left w:w="0" w:type="dxa"/>
            <w:bottom w:w="0" w:type="dxa"/>
            <w:right w:w="0" w:type="dxa"/>
          </w:tblCellMar>
        </w:tblPrEx>
        <w:trPr>
          <w:trHeight w:val="1973" w:hRule="atLeast"/>
        </w:trPr>
        <w:tc>
          <w:tcPr>
            <w:tcW w:w="777" w:type="dxa"/>
            <w:vAlign w:val="center"/>
          </w:tcPr>
          <w:p>
            <w:pPr>
              <w:widowControl/>
              <w:spacing w:before="100" w:beforeAutospacing="1" w:after="100" w:afterAutospacing="1"/>
              <w:ind w:right="105" w:rightChars="50" w:firstLine="480" w:firstLineChars="200"/>
              <w:contextualSpacing/>
              <w:rPr>
                <w:rFonts w:ascii="仿宋_GB2312" w:hAnsi="仿宋_GB2312" w:eastAsia="仿宋_GB2312" w:cs="仿宋_GB2312"/>
                <w:sz w:val="24"/>
              </w:rPr>
            </w:pPr>
            <w:r>
              <w:rPr>
                <w:rFonts w:ascii="仿宋_GB2312" w:hAnsi="仿宋_GB2312" w:eastAsia="仿宋_GB2312" w:cs="仿宋_GB2312"/>
                <w:sz w:val="24"/>
              </w:rPr>
              <w:t>6</w:t>
            </w:r>
          </w:p>
        </w:tc>
        <w:tc>
          <w:tcPr>
            <w:tcW w:w="1386" w:type="dxa"/>
            <w:vAlign w:val="center"/>
          </w:tcPr>
          <w:p>
            <w:pPr>
              <w:widowControl/>
              <w:spacing w:before="100" w:beforeAutospacing="1" w:after="100" w:afterAutospacing="1"/>
              <w:ind w:right="105" w:rightChars="50"/>
              <w:contextualSpacing/>
              <w:jc w:val="center"/>
              <w:rPr>
                <w:rFonts w:ascii="仿宋_GB2312" w:hAnsi="仿宋_GB2312" w:eastAsia="仿宋_GB2312" w:cs="仿宋_GB2312"/>
                <w:sz w:val="24"/>
              </w:rPr>
            </w:pPr>
            <w:r>
              <w:rPr>
                <w:rFonts w:ascii="仿宋_GB2312" w:hAnsi="仿宋_GB2312" w:eastAsia="仿宋_GB2312" w:cs="仿宋_GB2312"/>
                <w:sz w:val="24"/>
              </w:rPr>
              <w:t>项目验收</w:t>
            </w:r>
          </w:p>
        </w:tc>
        <w:tc>
          <w:tcPr>
            <w:tcW w:w="6644" w:type="dxa"/>
            <w:vAlign w:val="center"/>
          </w:tcPr>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ascii="仿宋_GB2312" w:hAnsi="仿宋_GB2312" w:eastAsia="仿宋_GB2312" w:cs="仿宋_GB2312"/>
                <w:sz w:val="24"/>
              </w:rPr>
              <w:t>6.1 采购人在合同期内每年对中标人履约情况进行考核（对中标人聘用的安保人员每月进行一次考核），详见《九江</w:t>
            </w:r>
            <w:r>
              <w:rPr>
                <w:rFonts w:hint="eastAsia" w:ascii="仿宋_GB2312" w:hAnsi="仿宋_GB2312" w:eastAsia="仿宋_GB2312" w:cs="仿宋_GB2312"/>
                <w:sz w:val="24"/>
              </w:rPr>
              <w:t>职业技术学院</w:t>
            </w:r>
            <w:r>
              <w:rPr>
                <w:rFonts w:ascii="仿宋_GB2312" w:hAnsi="仿宋_GB2312" w:eastAsia="仿宋_GB2312" w:cs="仿宋_GB2312"/>
                <w:sz w:val="24"/>
              </w:rPr>
              <w:t>安保</w:t>
            </w:r>
            <w:r>
              <w:rPr>
                <w:rFonts w:hint="eastAsia" w:ascii="仿宋_GB2312" w:hAnsi="仿宋_GB2312" w:eastAsia="仿宋_GB2312" w:cs="仿宋_GB2312"/>
                <w:sz w:val="24"/>
              </w:rPr>
              <w:t>服务</w:t>
            </w:r>
            <w:r>
              <w:rPr>
                <w:rFonts w:ascii="仿宋_GB2312" w:hAnsi="仿宋_GB2312" w:eastAsia="仿宋_GB2312" w:cs="仿宋_GB2312"/>
                <w:sz w:val="24"/>
              </w:rPr>
              <w:t>考核细则》。</w:t>
            </w:r>
          </w:p>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ascii="仿宋_GB2312" w:hAnsi="仿宋_GB2312" w:eastAsia="仿宋_GB2312" w:cs="仿宋_GB2312"/>
                <w:sz w:val="24"/>
              </w:rPr>
              <w:t>6.2 在项目服务过程中发现服务质量有问题时，</w:t>
            </w:r>
            <w:r>
              <w:rPr>
                <w:rFonts w:hint="eastAsia" w:ascii="仿宋_GB2312" w:hAnsi="仿宋_GB2312" w:eastAsia="仿宋_GB2312" w:cs="仿宋_GB2312"/>
                <w:sz w:val="24"/>
              </w:rPr>
              <w:t>中标人</w:t>
            </w:r>
            <w:r>
              <w:rPr>
                <w:rFonts w:ascii="仿宋_GB2312" w:hAnsi="仿宋_GB2312" w:eastAsia="仿宋_GB2312" w:cs="仿宋_GB2312"/>
                <w:sz w:val="24"/>
              </w:rPr>
              <w:t>应负责按照采购人的要求妥善处理，并承担由此发生的一切费用和损失。</w:t>
            </w:r>
          </w:p>
        </w:tc>
      </w:tr>
      <w:tr>
        <w:tblPrEx>
          <w:tblBorders>
            <w:top w:val="single" w:color="6E6E6E" w:sz="2" w:space="0"/>
            <w:left w:val="single" w:color="6E6E6E" w:sz="2" w:space="0"/>
            <w:bottom w:val="single" w:color="6E6E6E" w:sz="2" w:space="0"/>
            <w:right w:val="single" w:color="6E6E6E" w:sz="2" w:space="0"/>
            <w:insideH w:val="single" w:color="6E6E6E" w:sz="2" w:space="0"/>
            <w:insideV w:val="single" w:color="6E6E6E" w:sz="2" w:space="0"/>
          </w:tblBorders>
          <w:tblCellMar>
            <w:top w:w="0" w:type="dxa"/>
            <w:left w:w="0" w:type="dxa"/>
            <w:bottom w:w="0" w:type="dxa"/>
            <w:right w:w="0" w:type="dxa"/>
          </w:tblCellMar>
        </w:tblPrEx>
        <w:trPr>
          <w:trHeight w:val="1689" w:hRule="atLeast"/>
        </w:trPr>
        <w:tc>
          <w:tcPr>
            <w:tcW w:w="777" w:type="dxa"/>
            <w:vAlign w:val="center"/>
          </w:tcPr>
          <w:p>
            <w:pPr>
              <w:widowControl/>
              <w:spacing w:before="100" w:beforeAutospacing="1" w:after="100" w:afterAutospacing="1"/>
              <w:ind w:right="105" w:rightChars="50" w:firstLine="480" w:firstLineChars="200"/>
              <w:contextualSpacing/>
              <w:rPr>
                <w:rFonts w:ascii="仿宋_GB2312" w:hAnsi="仿宋_GB2312" w:eastAsia="仿宋_GB2312" w:cs="仿宋_GB2312"/>
                <w:sz w:val="24"/>
              </w:rPr>
            </w:pPr>
            <w:r>
              <w:rPr>
                <w:rFonts w:ascii="仿宋_GB2312" w:hAnsi="仿宋_GB2312" w:eastAsia="仿宋_GB2312" w:cs="仿宋_GB2312"/>
                <w:sz w:val="24"/>
              </w:rPr>
              <w:t>7</w:t>
            </w:r>
          </w:p>
        </w:tc>
        <w:tc>
          <w:tcPr>
            <w:tcW w:w="1386" w:type="dxa"/>
            <w:vAlign w:val="center"/>
          </w:tcPr>
          <w:p>
            <w:pPr>
              <w:widowControl/>
              <w:spacing w:before="100" w:beforeAutospacing="1" w:after="100" w:afterAutospacing="1"/>
              <w:ind w:right="105" w:rightChars="50"/>
              <w:contextualSpacing/>
              <w:jc w:val="center"/>
              <w:rPr>
                <w:rFonts w:ascii="仿宋_GB2312" w:hAnsi="仿宋_GB2312" w:eastAsia="仿宋_GB2312" w:cs="仿宋_GB2312"/>
                <w:sz w:val="24"/>
              </w:rPr>
            </w:pPr>
            <w:r>
              <w:rPr>
                <w:rFonts w:ascii="仿宋_GB2312" w:hAnsi="仿宋_GB2312" w:eastAsia="仿宋_GB2312" w:cs="仿宋_GB2312"/>
                <w:sz w:val="24"/>
              </w:rPr>
              <w:t>其他</w:t>
            </w:r>
          </w:p>
        </w:tc>
        <w:tc>
          <w:tcPr>
            <w:tcW w:w="6644" w:type="dxa"/>
            <w:vAlign w:val="center"/>
          </w:tcPr>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ascii="仿宋_GB2312" w:hAnsi="仿宋_GB2312" w:eastAsia="仿宋_GB2312" w:cs="仿宋_GB2312"/>
                <w:sz w:val="24"/>
              </w:rPr>
              <w:t>7.1 本项目中标后不得分包和转包；</w:t>
            </w:r>
          </w:p>
          <w:p>
            <w:pPr>
              <w:widowControl/>
              <w:spacing w:before="100" w:beforeAutospacing="1" w:after="100" w:afterAutospacing="1"/>
              <w:ind w:right="105" w:rightChars="50"/>
              <w:contextualSpacing/>
              <w:jc w:val="left"/>
              <w:rPr>
                <w:rFonts w:ascii="仿宋_GB2312" w:hAnsi="仿宋_GB2312" w:eastAsia="仿宋_GB2312" w:cs="仿宋_GB2312"/>
                <w:sz w:val="24"/>
              </w:rPr>
            </w:pPr>
            <w:r>
              <w:rPr>
                <w:rFonts w:ascii="仿宋_GB2312" w:hAnsi="仿宋_GB2312" w:eastAsia="仿宋_GB2312" w:cs="仿宋_GB2312"/>
                <w:sz w:val="24"/>
              </w:rPr>
              <w:t>7.2 项目开标时，采购人、采购代理机构将通过“信用中国” 和“中国政府采购网”渠道查询投标人的信用记录，对列入失信被执行人、重大税收违法案件当事人名单、政府采购严重违法失信行为记录名单的</w:t>
            </w:r>
            <w:r>
              <w:rPr>
                <w:rFonts w:hint="eastAsia" w:ascii="仿宋_GB2312" w:hAnsi="仿宋_GB2312" w:eastAsia="仿宋_GB2312" w:cs="仿宋_GB2312"/>
                <w:sz w:val="24"/>
              </w:rPr>
              <w:t>中标人</w:t>
            </w:r>
            <w:r>
              <w:rPr>
                <w:rFonts w:ascii="仿宋_GB2312" w:hAnsi="仿宋_GB2312" w:eastAsia="仿宋_GB2312" w:cs="仿宋_GB2312"/>
                <w:sz w:val="24"/>
              </w:rPr>
              <w:t>，将拒绝其参与政</w:t>
            </w:r>
            <w:bookmarkStart w:id="0" w:name="_bookmark16"/>
            <w:bookmarkEnd w:id="0"/>
            <w:r>
              <w:rPr>
                <w:rFonts w:ascii="仿宋_GB2312" w:hAnsi="仿宋_GB2312" w:eastAsia="仿宋_GB2312" w:cs="仿宋_GB2312"/>
                <w:sz w:val="24"/>
              </w:rPr>
              <w:t>府采购活动。</w:t>
            </w:r>
          </w:p>
        </w:tc>
      </w:tr>
    </w:tbl>
    <w:p/>
    <w:p>
      <w:pPr>
        <w:spacing w:line="560" w:lineRule="exact"/>
      </w:pPr>
    </w:p>
    <w:sectPr>
      <w:footerReference r:id="rId5" w:type="default"/>
      <w:pgSz w:w="11906" w:h="16838"/>
      <w:pgMar w:top="1587" w:right="1587" w:bottom="1587" w:left="1701" w:header="851" w:footer="992" w:gutter="0"/>
      <w:pgNumType w:fmt="numberInDash"/>
      <w:cols w:space="0" w:num="1"/>
      <w:docGrid w:type="lines" w:linePitch="313"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M" w:date="2023-07-07T17:00:42Z" w:initials="">
    <w:p w14:paraId="16EE231D">
      <w:pPr>
        <w:pStyle w:val="4"/>
        <w:rPr>
          <w:rFonts w:hint="default" w:eastAsiaTheme="minorEastAsia"/>
          <w:lang w:val="en-US" w:eastAsia="zh-CN"/>
        </w:rPr>
      </w:pPr>
      <w:r>
        <w:rPr>
          <w:rFonts w:hint="eastAsia"/>
          <w:lang w:val="en-US" w:eastAsia="zh-CN"/>
        </w:rPr>
        <w:t>应对安保人员作持证上岗的强制性要求</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EE23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DF64F"/>
    <w:multiLevelType w:val="singleLevel"/>
    <w:tmpl w:val="25FDF64F"/>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M">
    <w15:presenceInfo w15:providerId="WPS Office" w15:userId="398387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Y0NjgwZWFjYmU1MDdkZTA2MTc3YzczNmRiMGUzZDcifQ=="/>
    <w:docVar w:name="KSO_WPS_MARK_KEY" w:val="e0df9348-b8c8-4b80-92ae-ef38b256c0b5"/>
  </w:docVars>
  <w:rsids>
    <w:rsidRoot w:val="7306408F"/>
    <w:rsid w:val="00035C76"/>
    <w:rsid w:val="00054209"/>
    <w:rsid w:val="000566B4"/>
    <w:rsid w:val="00063520"/>
    <w:rsid w:val="00097125"/>
    <w:rsid w:val="000B3F08"/>
    <w:rsid w:val="0013531E"/>
    <w:rsid w:val="00155AFD"/>
    <w:rsid w:val="001A5222"/>
    <w:rsid w:val="001A7CEC"/>
    <w:rsid w:val="001B5ADE"/>
    <w:rsid w:val="002336B3"/>
    <w:rsid w:val="00251A6E"/>
    <w:rsid w:val="00293F8A"/>
    <w:rsid w:val="002A4C40"/>
    <w:rsid w:val="00325408"/>
    <w:rsid w:val="003305F6"/>
    <w:rsid w:val="00332AD9"/>
    <w:rsid w:val="00340B79"/>
    <w:rsid w:val="003B4608"/>
    <w:rsid w:val="003C13CA"/>
    <w:rsid w:val="003C3EAA"/>
    <w:rsid w:val="003C6DFB"/>
    <w:rsid w:val="003F247B"/>
    <w:rsid w:val="003F346A"/>
    <w:rsid w:val="00405EC6"/>
    <w:rsid w:val="00426D76"/>
    <w:rsid w:val="004C7BE4"/>
    <w:rsid w:val="00540EF6"/>
    <w:rsid w:val="005D10B1"/>
    <w:rsid w:val="00604B25"/>
    <w:rsid w:val="00612394"/>
    <w:rsid w:val="00613C78"/>
    <w:rsid w:val="006424C4"/>
    <w:rsid w:val="00651116"/>
    <w:rsid w:val="006A195A"/>
    <w:rsid w:val="006A33FA"/>
    <w:rsid w:val="006B03F8"/>
    <w:rsid w:val="006F1612"/>
    <w:rsid w:val="007039A8"/>
    <w:rsid w:val="007253B5"/>
    <w:rsid w:val="00734E58"/>
    <w:rsid w:val="00787F34"/>
    <w:rsid w:val="007D66EF"/>
    <w:rsid w:val="00820622"/>
    <w:rsid w:val="00853009"/>
    <w:rsid w:val="00857ACE"/>
    <w:rsid w:val="00881B68"/>
    <w:rsid w:val="00890583"/>
    <w:rsid w:val="008C411C"/>
    <w:rsid w:val="00926269"/>
    <w:rsid w:val="00951712"/>
    <w:rsid w:val="00961011"/>
    <w:rsid w:val="00962296"/>
    <w:rsid w:val="009B1550"/>
    <w:rsid w:val="009C7C94"/>
    <w:rsid w:val="009D4539"/>
    <w:rsid w:val="00A27797"/>
    <w:rsid w:val="00A41FD4"/>
    <w:rsid w:val="00A65D8D"/>
    <w:rsid w:val="00A677D9"/>
    <w:rsid w:val="00AE00E0"/>
    <w:rsid w:val="00B951D0"/>
    <w:rsid w:val="00BE3454"/>
    <w:rsid w:val="00CC3EE2"/>
    <w:rsid w:val="00D14EA9"/>
    <w:rsid w:val="00D23DCC"/>
    <w:rsid w:val="00D34F81"/>
    <w:rsid w:val="00D85D1F"/>
    <w:rsid w:val="00DC4917"/>
    <w:rsid w:val="00E005C3"/>
    <w:rsid w:val="00E05481"/>
    <w:rsid w:val="00E505CC"/>
    <w:rsid w:val="00E809BC"/>
    <w:rsid w:val="00E91E6E"/>
    <w:rsid w:val="00EB1B59"/>
    <w:rsid w:val="00EC281A"/>
    <w:rsid w:val="00EE0327"/>
    <w:rsid w:val="00EE0799"/>
    <w:rsid w:val="00F121B6"/>
    <w:rsid w:val="00F54187"/>
    <w:rsid w:val="00F92C83"/>
    <w:rsid w:val="00FC5A7A"/>
    <w:rsid w:val="00FF32FC"/>
    <w:rsid w:val="00FF541A"/>
    <w:rsid w:val="042601F7"/>
    <w:rsid w:val="057270FD"/>
    <w:rsid w:val="057A7AA5"/>
    <w:rsid w:val="06445F6B"/>
    <w:rsid w:val="07B02EA3"/>
    <w:rsid w:val="0CDA7611"/>
    <w:rsid w:val="128B1E83"/>
    <w:rsid w:val="13166024"/>
    <w:rsid w:val="174F5A6B"/>
    <w:rsid w:val="1EB1078D"/>
    <w:rsid w:val="201057AF"/>
    <w:rsid w:val="205D637D"/>
    <w:rsid w:val="20B862B6"/>
    <w:rsid w:val="215F64C1"/>
    <w:rsid w:val="220E2006"/>
    <w:rsid w:val="26E835A9"/>
    <w:rsid w:val="3931585E"/>
    <w:rsid w:val="39E11763"/>
    <w:rsid w:val="47C7073B"/>
    <w:rsid w:val="48E0267C"/>
    <w:rsid w:val="552E5D37"/>
    <w:rsid w:val="5AF84663"/>
    <w:rsid w:val="5D08072D"/>
    <w:rsid w:val="61D926C1"/>
    <w:rsid w:val="62EC13C0"/>
    <w:rsid w:val="666F36E2"/>
    <w:rsid w:val="6DC33F08"/>
    <w:rsid w:val="7306408F"/>
    <w:rsid w:val="73D360D2"/>
    <w:rsid w:val="73D72E06"/>
    <w:rsid w:val="76613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pPr>
  </w:style>
  <w:style w:type="paragraph" w:styleId="3">
    <w:name w:val="Body Text"/>
    <w:basedOn w:val="1"/>
    <w:next w:val="1"/>
    <w:unhideWhenUsed/>
    <w:qFormat/>
    <w:uiPriority w:val="99"/>
    <w:pPr>
      <w:spacing w:after="120"/>
    </w:pPr>
    <w:rPr>
      <w:rFonts w:ascii="Times New Roman" w:hAnsi="Times New Roman" w:eastAsia="宋体" w:cs="Times New Roman"/>
    </w:rPr>
  </w:style>
  <w:style w:type="paragraph" w:styleId="4">
    <w:name w:val="annotation text"/>
    <w:basedOn w:val="1"/>
    <w:semiHidden/>
    <w:unhideWhenUsed/>
    <w:uiPriority w:val="0"/>
    <w:pPr>
      <w:jc w:val="left"/>
    </w:pPr>
  </w:style>
  <w:style w:type="paragraph" w:styleId="5">
    <w:name w:val="Body Text Indent"/>
    <w:basedOn w:val="1"/>
    <w:link w:val="19"/>
    <w:semiHidden/>
    <w:unhideWhenUsed/>
    <w:uiPriority w:val="0"/>
    <w:pPr>
      <w:spacing w:after="120"/>
      <w:ind w:left="420" w:leftChars="200"/>
    </w:pPr>
  </w:style>
  <w:style w:type="paragraph" w:styleId="6">
    <w:name w:val="Balloon Text"/>
    <w:basedOn w:val="1"/>
    <w:link w:val="16"/>
    <w:semiHidden/>
    <w:unhideWhenUsed/>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link w:val="17"/>
    <w:semiHidden/>
    <w:unhideWhenUsed/>
    <w:uiPriority w:val="0"/>
    <w:pPr>
      <w:spacing w:after="120" w:line="480" w:lineRule="auto"/>
    </w:pPr>
  </w:style>
  <w:style w:type="table" w:styleId="11">
    <w:name w:val="Table Grid"/>
    <w:basedOn w:val="10"/>
    <w:qFormat/>
    <w:uiPriority w:val="3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Table Paragraph"/>
    <w:basedOn w:val="1"/>
    <w:qFormat/>
    <w:uiPriority w:val="1"/>
    <w:rPr>
      <w:rFonts w:ascii="仿宋_GB2312" w:hAnsi="仿宋_GB2312" w:eastAsia="仿宋_GB2312" w:cs="仿宋_GB2312"/>
      <w:lang w:val="zh-CN" w:bidi="zh-CN"/>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5">
    <w:name w:val="List Paragraph"/>
    <w:basedOn w:val="1"/>
    <w:unhideWhenUsed/>
    <w:uiPriority w:val="99"/>
    <w:pPr>
      <w:ind w:firstLine="420" w:firstLineChars="200"/>
    </w:pPr>
  </w:style>
  <w:style w:type="character" w:customStyle="1" w:styleId="16">
    <w:name w:val="批注框文本 Char"/>
    <w:basedOn w:val="12"/>
    <w:link w:val="6"/>
    <w:semiHidden/>
    <w:qFormat/>
    <w:uiPriority w:val="0"/>
    <w:rPr>
      <w:rFonts w:asciiTheme="minorHAnsi" w:hAnsiTheme="minorHAnsi" w:cstheme="minorBidi"/>
      <w:kern w:val="2"/>
      <w:sz w:val="18"/>
      <w:szCs w:val="18"/>
    </w:rPr>
  </w:style>
  <w:style w:type="character" w:customStyle="1" w:styleId="17">
    <w:name w:val="正文文本 2 Char"/>
    <w:basedOn w:val="12"/>
    <w:link w:val="9"/>
    <w:semiHidden/>
    <w:uiPriority w:val="0"/>
    <w:rPr>
      <w:rFonts w:asciiTheme="minorHAnsi" w:hAnsiTheme="minorHAnsi" w:cstheme="minorBidi"/>
      <w:kern w:val="2"/>
      <w:sz w:val="21"/>
      <w:szCs w:val="24"/>
    </w:rPr>
  </w:style>
  <w:style w:type="paragraph" w:customStyle="1" w:styleId="18">
    <w:name w:val="表格文字"/>
    <w:basedOn w:val="6"/>
    <w:next w:val="14"/>
    <w:qFormat/>
    <w:uiPriority w:val="0"/>
  </w:style>
  <w:style w:type="character" w:customStyle="1" w:styleId="19">
    <w:name w:val="正文文本缩进 Char"/>
    <w:basedOn w:val="12"/>
    <w:link w:val="5"/>
    <w:semiHidden/>
    <w:uiPriority w:val="0"/>
    <w:rPr>
      <w:rFonts w:asciiTheme="minorHAnsi" w:hAnsiTheme="minorHAnsi" w:cstheme="minorBidi"/>
      <w:kern w:val="2"/>
      <w:sz w:val="21"/>
      <w:szCs w:val="24"/>
    </w:rPr>
  </w:style>
  <w:style w:type="table" w:customStyle="1" w:styleId="20">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41E2B8-6C59-46A7-820E-DB82DBA1C07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5239</Words>
  <Characters>5427</Characters>
  <Lines>40</Lines>
  <Paragraphs>11</Paragraphs>
  <TotalTime>67</TotalTime>
  <ScaleCrop>false</ScaleCrop>
  <LinksUpToDate>false</LinksUpToDate>
  <CharactersWithSpaces>5507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2022-12-09T07:27:00Z</dcterms:created>
  <dc:creator>徐文雅</dc:creator>
  <cp:lastModifiedBy>JM</cp:lastModifiedBy>
  <cp:lastPrinted>2022-12-08T00:38:00Z</cp:lastPrinted>
  <dcterms:modified xsi:type="dcterms:W3CDTF">2023-07-07T09:01:07Z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9CE9625025CF41958DB51C6246F0B8A8</vt:lpwstr>
  </property>
</Properties>
</file>