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安福县财政局关于安福县图书馆新馆纸质图书采购项目投诉处理</w:t>
      </w:r>
      <w:r>
        <w:rPr>
          <w:rFonts w:hint="eastAsia" w:ascii="方正小标宋简体" w:hAnsi="方正小标宋简体" w:eastAsia="方正小标宋简体" w:cs="方正小标宋简体"/>
          <w:sz w:val="44"/>
          <w:szCs w:val="44"/>
          <w:lang w:val="en-US" w:eastAsia="zh-CN"/>
        </w:rPr>
        <w:t>公告</w:t>
      </w:r>
    </w:p>
    <w:p>
      <w:pPr>
        <w:spacing w:line="240" w:lineRule="atLeast"/>
        <w:rPr>
          <w:rFonts w:hint="eastAsia" w:ascii="黑体" w:hAnsi="黑体" w:eastAsia="黑体" w:cs="黑体"/>
          <w:sz w:val="32"/>
          <w:szCs w:val="32"/>
        </w:rPr>
      </w:pPr>
    </w:p>
    <w:p>
      <w:pPr>
        <w:numPr>
          <w:ilvl w:val="0"/>
          <w:numId w:val="0"/>
        </w:numPr>
        <w:spacing w:line="24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项目编号</w:t>
      </w:r>
      <w:r>
        <w:rPr>
          <w:rFonts w:hint="eastAsia" w:ascii="黑体" w:hAnsi="黑体" w:eastAsia="黑体" w:cs="黑体"/>
          <w:b/>
          <w:bCs/>
          <w:sz w:val="32"/>
          <w:szCs w:val="32"/>
          <w:lang w:val="en-US" w:eastAsia="zh-CN"/>
        </w:rPr>
        <w:t>：</w:t>
      </w:r>
      <w:r>
        <w:rPr>
          <w:rFonts w:hint="eastAsia" w:ascii="仿宋_GB2312" w:hAnsi="仿宋_GB2312" w:eastAsia="仿宋_GB2312" w:cs="仿宋_GB2312"/>
          <w:sz w:val="32"/>
          <w:szCs w:val="32"/>
        </w:rPr>
        <w:t>ABXZBZC202308038</w:t>
      </w:r>
    </w:p>
    <w:p>
      <w:pPr>
        <w:numPr>
          <w:ilvl w:val="0"/>
          <w:numId w:val="0"/>
        </w:num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项目名称：</w:t>
      </w:r>
      <w:r>
        <w:rPr>
          <w:rFonts w:hint="eastAsia" w:ascii="仿宋_GB2312" w:hAnsi="仿宋_GB2312" w:eastAsia="仿宋_GB2312" w:cs="仿宋_GB2312"/>
          <w:sz w:val="32"/>
          <w:szCs w:val="32"/>
        </w:rPr>
        <w:t>安福县图书馆新馆纸质图书采购项目</w:t>
      </w:r>
    </w:p>
    <w:p>
      <w:pPr>
        <w:numPr>
          <w:ilvl w:val="0"/>
          <w:numId w:val="0"/>
        </w:numPr>
        <w:spacing w:line="240" w:lineRule="atLeast"/>
        <w:ind w:firstLine="643" w:firstLineChars="200"/>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sz w:val="32"/>
          <w:szCs w:val="32"/>
          <w:lang w:val="en-US" w:eastAsia="zh-CN"/>
        </w:rPr>
        <w:t>相关当事人</w:t>
      </w:r>
    </w:p>
    <w:p>
      <w:pPr>
        <w:spacing w:line="240" w:lineRule="atLeas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投诉人：九江天书文化有限公司</w:t>
      </w:r>
      <w:r>
        <w:rPr>
          <w:rFonts w:ascii="仿宋_GB2312" w:hAnsi="仿宋_GB2312" w:eastAsia="仿宋_GB2312" w:cs="仿宋_GB2312"/>
          <w:b w:val="0"/>
          <w:bCs w:val="0"/>
          <w:sz w:val="32"/>
          <w:szCs w:val="32"/>
        </w:rPr>
        <w:t xml:space="preserve"> </w:t>
      </w:r>
    </w:p>
    <w:p>
      <w:pPr>
        <w:spacing w:line="240" w:lineRule="atLeast"/>
        <w:ind w:left="638" w:leftChars="304"/>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联系地址：江西省九江市瑞昌市顺发小区36号</w:t>
      </w:r>
      <w:r>
        <w:rPr>
          <w:rFonts w:ascii="仿宋_GB2312" w:hAnsi="仿宋_GB2312" w:eastAsia="仿宋_GB2312" w:cs="仿宋_GB2312"/>
          <w:b w:val="0"/>
          <w:bCs w:val="0"/>
          <w:sz w:val="32"/>
          <w:szCs w:val="32"/>
        </w:rPr>
        <w:t xml:space="preserve"> </w:t>
      </w:r>
    </w:p>
    <w:p>
      <w:pPr>
        <w:spacing w:line="240" w:lineRule="atLeas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被投诉人1：安福县文化广电新闻出版旅游局</w:t>
      </w:r>
      <w:r>
        <w:rPr>
          <w:rFonts w:ascii="仿宋_GB2312" w:hAnsi="仿宋_GB2312" w:eastAsia="仿宋_GB2312" w:cs="仿宋_GB2312"/>
          <w:b w:val="0"/>
          <w:bCs w:val="0"/>
          <w:sz w:val="32"/>
          <w:szCs w:val="32"/>
        </w:rPr>
        <w:t xml:space="preserve"> </w:t>
      </w:r>
    </w:p>
    <w:p>
      <w:pPr>
        <w:spacing w:line="240" w:lineRule="atLeas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联系地址：安福县平都镇望塔路 </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被投诉人2：</w:t>
      </w:r>
      <w:r>
        <w:rPr>
          <w:rFonts w:hint="eastAsia" w:ascii="仿宋_GB2312" w:hAnsi="仿宋_GB2312" w:eastAsia="仿宋_GB2312" w:cs="仿宋_GB2312"/>
          <w:sz w:val="32"/>
          <w:szCs w:val="32"/>
        </w:rPr>
        <w:t>江西安必信招标咨询有限公司</w:t>
      </w:r>
      <w:r>
        <w:rPr>
          <w:rFonts w:ascii="仿宋_GB2312" w:hAnsi="仿宋_GB2312" w:eastAsia="仿宋_GB2312" w:cs="仿宋_GB2312"/>
          <w:sz w:val="32"/>
          <w:szCs w:val="32"/>
        </w:rPr>
        <w:t xml:space="preserve"> </w:t>
      </w:r>
    </w:p>
    <w:p>
      <w:pPr>
        <w:spacing w:line="240" w:lineRule="atLeast"/>
        <w:jc w:val="center"/>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 xml:space="preserve">    联系地址：江西省吉安市安福县城北农贸市场南面二楼</w:t>
      </w:r>
    </w:p>
    <w:p>
      <w:pPr>
        <w:numPr>
          <w:ilvl w:val="0"/>
          <w:numId w:val="0"/>
        </w:numPr>
        <w:spacing w:line="240" w:lineRule="atLeas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基本情况</w:t>
      </w:r>
    </w:p>
    <w:p>
      <w:pPr>
        <w:numPr>
          <w:numId w:val="0"/>
        </w:numPr>
        <w:spacing w:line="2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江西安必信招标咨询有限公司代理的安福县图书馆新馆纸质图书采购项目（项目编号：ABXZBZC202308038）的质疑答复不满意，于2023年11月29日向本局投诉，本局于11月30日收到投诉书，经审查符合要求，予以受理。</w:t>
      </w:r>
    </w:p>
    <w:p>
      <w:pPr>
        <w:numPr>
          <w:numId w:val="0"/>
        </w:numPr>
        <w:spacing w:line="240" w:lineRule="atLeas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五、处理依据及结果</w:t>
      </w:r>
    </w:p>
    <w:p>
      <w:pPr>
        <w:spacing w:line="24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rPr>
        <w:t>投诉事项1：</w:t>
      </w:r>
      <w:r>
        <w:rPr>
          <w:rFonts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rPr>
        <w:t>该项</w:t>
      </w:r>
      <w:r>
        <w:rPr>
          <w:rFonts w:hint="eastAsia" w:ascii="仿宋_GB2312" w:hAnsi="仿宋_GB2312" w:eastAsia="仿宋_GB2312" w:cs="仿宋_GB2312"/>
          <w:sz w:val="32"/>
          <w:szCs w:val="32"/>
        </w:rPr>
        <w:t>目的招标文件中，第七章 采购需求 三、商务需求 评分细则及标准（综合评分法）2.技术部分（60分）供货能力：1、投标人与国家新闻出版社总署授予“全国百佳图书出版单位”中有良好的合作关系达到1-50家（含）的0.5分；51-70家（含）的得1分；71-90家（含）的2分；超过90家以上的得3分。本项最高3分。2、投标人与除“全国百佳图书出版单位”外有良好合作关系达到150家-199（含）家的得0.5分；200家-249（含）家的得1分；250-299家（含）的得1.5分；300家（含）及以上的得2分。本项最高2分。评审依据：1-2提供相关出版社授权书或合作协议扫描件加盖投标人公章。</w:t>
      </w:r>
      <w:r>
        <w:rPr>
          <w:rFonts w:hint="eastAsia" w:ascii="仿宋_GB2312" w:hAnsi="仿宋_GB2312" w:eastAsia="仿宋_GB2312" w:cs="仿宋_GB2312"/>
          <w:sz w:val="32"/>
          <w:szCs w:val="32"/>
          <w:lang w:val="en-US" w:eastAsia="zh-CN"/>
        </w:rPr>
        <w:t>违反了</w:t>
      </w:r>
      <w:r>
        <w:rPr>
          <w:rFonts w:hint="eastAsia" w:ascii="仿宋_GB2312" w:hAnsi="仿宋_GB2312" w:eastAsia="仿宋_GB2312" w:cs="仿宋_GB2312"/>
          <w:sz w:val="32"/>
          <w:szCs w:val="32"/>
        </w:rPr>
        <w:t>《中华人民共和国财政部 第87号令》第十七条、《中华人民共和共政府采购法实施条例》第二十条规定</w:t>
      </w:r>
      <w:r>
        <w:rPr>
          <w:rFonts w:hint="eastAsia" w:ascii="仿宋_GB2312" w:hAnsi="仿宋_GB2312" w:eastAsia="仿宋_GB2312" w:cs="仿宋_GB2312"/>
          <w:sz w:val="32"/>
          <w:szCs w:val="32"/>
          <w:lang w:eastAsia="zh-CN"/>
        </w:rPr>
        <w:t>。</w:t>
      </w:r>
    </w:p>
    <w:p>
      <w:p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r>
        <w:rPr>
          <w:rFonts w:hint="eastAsia" w:ascii="仿宋_GB2312" w:hAnsi="仿宋_GB2312" w:eastAsia="仿宋_GB2312" w:cs="仿宋_GB2312"/>
          <w:sz w:val="32"/>
          <w:szCs w:val="32"/>
        </w:rPr>
        <w:t>图书采购具有特殊性，采购人从根本需求上需要明确出版社、刊号等内容，而采购对象是依法可提供产品的全国范围内图书经营者，供应商之间的竞争主要体现在投标报价、售后服务、履约能力等方面。根据《出版管理条例》第二十八条规定，出版物必须按照国家的有关规定载明作者、出版者、印刷者或者复制者、发行者的名称、地址、书号、刊号或者版号，在版编目数据，出版日期、刊期以及其他有关事项。因此，图书采购具有其特别之处，即相关的书号、出版信息等内容属于采购需求的重要部分。“图书须是国家正规出版社出版的全新、未使用过的合格正版图书”，这应当是采购人对图书采购的基本要求。而无论是直接向出版社还是通过其他市场渠道进行采购，采购人都希望得到供应商正版的证明或承诺，从而保证图书符合国家标准和规范要求，保证出版物的合法性，保证出版物的质量。据此，正版证明的要求与项目特点、具体要求是相适应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投诉人的投诉事项缺乏事实依据。</w:t>
      </w:r>
    </w:p>
    <w:p>
      <w:pPr>
        <w:spacing w:line="240" w:lineRule="atLeast"/>
        <w:ind w:firstLine="640"/>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投诉事项2：该项</w:t>
      </w:r>
      <w:r>
        <w:rPr>
          <w:rFonts w:hint="eastAsia" w:ascii="仿宋_GB2312" w:hAnsi="仿宋_GB2312" w:eastAsia="仿宋_GB2312" w:cs="仿宋_GB2312"/>
          <w:sz w:val="32"/>
          <w:szCs w:val="32"/>
        </w:rPr>
        <w:t>目的招标文件中，第七章 采购需求 三、商务需求 评分细则及标准（综合评分法）2.技术部分（60分）供货能力：3、投标人提供的纸电一体化图书荐购平台，具有百年党建、诺贝尔文学奖、矛盾文学奖、精品图书主题栏目；支持电子图书在线阅读；管理员可添加：同类馆参考设置、重点书目筛选设置（按出版社）、学科信息；图书可自动进行查重，分别到处Excel、MARC格式的数据；具有绑定读者证号功能。满足的得3分。评审依据：提供平台网址、功能的演示截图、软件著作权证书复印件和投标人合法使用平台的有效证明材料（须盖软件著作权人公章）4、投标人提供的随书光盘数据库具有登录日志查询功能；支持分享、收藏、纠错功能；支持发送资源请求；满足得2分。评审依据：提供数据库网址、功能演示截图、软件著作权证书复印件和投标人合法使用数据库的有效证明材料（须盖软件著作权人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违反了</w:t>
      </w:r>
      <w:r>
        <w:rPr>
          <w:rFonts w:hint="eastAsia" w:ascii="仿宋_GB2312" w:hAnsi="仿宋_GB2312" w:eastAsia="仿宋_GB2312" w:cs="仿宋_GB2312"/>
          <w:sz w:val="32"/>
          <w:szCs w:val="32"/>
        </w:rPr>
        <w:t>《中华人民共和共政府采购法实施条例》第二十条规定、《江西省政府采购常见违法违规行为清单》第55项、《政府采购法实施条例》第二十条、《政府采购货物和服务招标投标管理办法》（财政部令第87号）第五十五条第三款</w:t>
      </w:r>
      <w:r>
        <w:rPr>
          <w:rFonts w:hint="eastAsia" w:ascii="仿宋_GB2312" w:hAnsi="仿宋_GB2312" w:eastAsia="仿宋_GB2312" w:cs="仿宋_GB2312"/>
          <w:sz w:val="32"/>
          <w:szCs w:val="32"/>
          <w:lang w:val="en-US" w:eastAsia="zh-CN"/>
        </w:rPr>
        <w:t>的规定。</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本机关认为</w:t>
      </w:r>
      <w:r>
        <w:rPr>
          <w:rFonts w:hint="eastAsia" w:ascii="仿宋_GB2312" w:hAnsi="仿宋_GB2312" w:eastAsia="仿宋_GB2312" w:cs="仿宋_GB2312"/>
          <w:sz w:val="32"/>
          <w:szCs w:val="32"/>
        </w:rPr>
        <w:t>采购人可以根据自身需求设置相应的技术参数,</w:t>
      </w:r>
      <w:r>
        <w:rPr>
          <w:rFonts w:hint="eastAsia"/>
          <w:color w:val="000000"/>
          <w:sz w:val="26"/>
          <w:szCs w:val="26"/>
          <w:shd w:val="clear" w:color="auto" w:fill="FFFFFF"/>
        </w:rPr>
        <w:t xml:space="preserve"> </w:t>
      </w:r>
      <w:r>
        <w:rPr>
          <w:rFonts w:hint="eastAsia" w:ascii="仿宋_GB2312" w:hAnsi="仿宋_GB2312" w:eastAsia="仿宋_GB2312" w:cs="仿宋_GB2312"/>
          <w:sz w:val="32"/>
          <w:szCs w:val="32"/>
        </w:rPr>
        <w:t>招标文件要求评分标准的技术分中所要求的，是采购人对其采购项目内容中知识产权保护和产品成熟性、稳定性、安全性的合理要求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市场上有很多较为成熟的线上选书平台（图书荐购平台）和光盘数据库，结合我县图书馆建设实际需要，提高读者借阅的及时性和广泛性，对线上选书平台的部分功能作评价，是与本采购项目特点和需求相适应，招标文件中并没有指定平台品牌，不存在用特定的产品倾向潜在的供应商，更不存在排斥限制潜在的供应商。投诉人的投诉事项缺乏事实依据。</w:t>
      </w:r>
    </w:p>
    <w:p>
      <w:pPr>
        <w:spacing w:line="2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综上，投诉人投诉事项缺乏事实依据，</w:t>
      </w:r>
      <w:r>
        <w:rPr>
          <w:rFonts w:ascii="仿宋_GB2312" w:hAnsi="仿宋_GB2312" w:eastAsia="仿宋_GB2312" w:cs="仿宋_GB2312"/>
          <w:sz w:val="32"/>
          <w:szCs w:val="32"/>
        </w:rPr>
        <w:t xml:space="preserve"> 根据《政府采购质疑和投诉办法》（财政部令第94号）第</w:t>
      </w:r>
      <w:r>
        <w:rPr>
          <w:rFonts w:hint="eastAsia" w:ascii="仿宋_GB2312" w:hAnsi="仿宋_GB2312" w:eastAsia="仿宋_GB2312" w:cs="仿宋_GB2312"/>
          <w:sz w:val="32"/>
          <w:szCs w:val="32"/>
        </w:rPr>
        <w:t>二十九</w:t>
      </w:r>
      <w:r>
        <w:rPr>
          <w:rFonts w:ascii="仿宋_GB2312" w:hAnsi="仿宋_GB2312" w:eastAsia="仿宋_GB2312" w:cs="仿宋_GB2312"/>
          <w:sz w:val="32"/>
          <w:szCs w:val="32"/>
        </w:rPr>
        <w:t>条</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（二）项之规定</w:t>
      </w:r>
      <w:r>
        <w:rPr>
          <w:rFonts w:hint="eastAsia" w:ascii="仿宋_GB2312" w:hAnsi="仿宋_GB2312" w:eastAsia="仿宋_GB2312" w:cs="仿宋_GB2312"/>
          <w:sz w:val="32"/>
          <w:szCs w:val="32"/>
        </w:rPr>
        <w:t>，作出如下处理决定：认定投诉事项不成立，驳回投诉。</w:t>
      </w:r>
    </w:p>
    <w:p>
      <w:pPr>
        <w:pStyle w:val="16"/>
        <w:numPr>
          <w:numId w:val="0"/>
        </w:numPr>
        <w:spacing w:line="240" w:lineRule="atLeast"/>
        <w:ind w:left="640" w:leftChars="0"/>
        <w:rPr>
          <w:rFonts w:hint="default" w:ascii="黑体" w:hAnsi="黑体" w:eastAsia="黑体" w:cs="黑体"/>
          <w:sz w:val="32"/>
          <w:szCs w:val="32"/>
          <w:lang w:val="en-US"/>
        </w:rPr>
      </w:pPr>
      <w:r>
        <w:rPr>
          <w:rFonts w:hint="eastAsia" w:ascii="黑体" w:hAnsi="黑体" w:eastAsia="黑体" w:cs="黑体"/>
          <w:sz w:val="32"/>
          <w:szCs w:val="32"/>
          <w:lang w:val="en-US" w:eastAsia="zh-CN"/>
        </w:rPr>
        <w:t>六、其他补充事宜</w:t>
      </w: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如对上述处理决定不服，可在收到本决定书之日起六十日内向吉安市财政局或者安福县人民政府提起行政复议，或在收到本决定书之日起六个月内向安福县人民法院提起行政诉讼。</w:t>
      </w:r>
      <w:bookmarkStart w:id="0" w:name="_GoBack"/>
      <w:bookmarkEnd w:id="0"/>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安福县财政局</w:t>
      </w: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2023年12月8日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2NzRlNDk0YWZkYTY3Y2RhMDc1NGYyNjY0OWJhNzYifQ=="/>
  </w:docVars>
  <w:rsids>
    <w:rsidRoot w:val="00713BC1"/>
    <w:rsid w:val="0002062B"/>
    <w:rsid w:val="000362B0"/>
    <w:rsid w:val="00052061"/>
    <w:rsid w:val="000621D0"/>
    <w:rsid w:val="00063454"/>
    <w:rsid w:val="000652FA"/>
    <w:rsid w:val="00080B96"/>
    <w:rsid w:val="000A7E09"/>
    <w:rsid w:val="000C68C4"/>
    <w:rsid w:val="0013606B"/>
    <w:rsid w:val="00154A84"/>
    <w:rsid w:val="00161FB5"/>
    <w:rsid w:val="001A3717"/>
    <w:rsid w:val="001E332D"/>
    <w:rsid w:val="001F70D5"/>
    <w:rsid w:val="00246070"/>
    <w:rsid w:val="002668F4"/>
    <w:rsid w:val="00282BA5"/>
    <w:rsid w:val="002B2100"/>
    <w:rsid w:val="00300CF8"/>
    <w:rsid w:val="003033DA"/>
    <w:rsid w:val="0033403D"/>
    <w:rsid w:val="00360998"/>
    <w:rsid w:val="003913BC"/>
    <w:rsid w:val="003A34F7"/>
    <w:rsid w:val="003C2791"/>
    <w:rsid w:val="003C5777"/>
    <w:rsid w:val="00494A32"/>
    <w:rsid w:val="004B139C"/>
    <w:rsid w:val="004D0AC5"/>
    <w:rsid w:val="0051664B"/>
    <w:rsid w:val="00520452"/>
    <w:rsid w:val="005C6C15"/>
    <w:rsid w:val="005E5C4F"/>
    <w:rsid w:val="00606EE0"/>
    <w:rsid w:val="0061558C"/>
    <w:rsid w:val="006212FA"/>
    <w:rsid w:val="0065781B"/>
    <w:rsid w:val="006911F9"/>
    <w:rsid w:val="00695A9E"/>
    <w:rsid w:val="006A74E4"/>
    <w:rsid w:val="006D2D5A"/>
    <w:rsid w:val="00710AA7"/>
    <w:rsid w:val="00713BC1"/>
    <w:rsid w:val="007278BD"/>
    <w:rsid w:val="0079108C"/>
    <w:rsid w:val="007C047D"/>
    <w:rsid w:val="007E2A54"/>
    <w:rsid w:val="007F1141"/>
    <w:rsid w:val="007F45AC"/>
    <w:rsid w:val="0086507F"/>
    <w:rsid w:val="00867E89"/>
    <w:rsid w:val="00871930"/>
    <w:rsid w:val="00874B37"/>
    <w:rsid w:val="008B5831"/>
    <w:rsid w:val="0092571D"/>
    <w:rsid w:val="00945FBA"/>
    <w:rsid w:val="00987FF0"/>
    <w:rsid w:val="009A1340"/>
    <w:rsid w:val="009A1F13"/>
    <w:rsid w:val="009C1ECB"/>
    <w:rsid w:val="009D5512"/>
    <w:rsid w:val="009F0C45"/>
    <w:rsid w:val="00A330CF"/>
    <w:rsid w:val="00AD0C70"/>
    <w:rsid w:val="00AE3DBB"/>
    <w:rsid w:val="00B57077"/>
    <w:rsid w:val="00B65B59"/>
    <w:rsid w:val="00B830D1"/>
    <w:rsid w:val="00BB7683"/>
    <w:rsid w:val="00C176EC"/>
    <w:rsid w:val="00C34797"/>
    <w:rsid w:val="00C65ECB"/>
    <w:rsid w:val="00CA4E33"/>
    <w:rsid w:val="00D10C3D"/>
    <w:rsid w:val="00D17554"/>
    <w:rsid w:val="00D46C23"/>
    <w:rsid w:val="00D64AAC"/>
    <w:rsid w:val="00D64AE1"/>
    <w:rsid w:val="00E14520"/>
    <w:rsid w:val="00E4441B"/>
    <w:rsid w:val="00EB589E"/>
    <w:rsid w:val="00EE7CAC"/>
    <w:rsid w:val="00F10516"/>
    <w:rsid w:val="00F17EB6"/>
    <w:rsid w:val="00F442FE"/>
    <w:rsid w:val="00F56293"/>
    <w:rsid w:val="00F61072"/>
    <w:rsid w:val="00F75614"/>
    <w:rsid w:val="01252BB5"/>
    <w:rsid w:val="022C33AA"/>
    <w:rsid w:val="028E13EB"/>
    <w:rsid w:val="02D26510"/>
    <w:rsid w:val="032338E1"/>
    <w:rsid w:val="038D1EFB"/>
    <w:rsid w:val="039759F3"/>
    <w:rsid w:val="03D96696"/>
    <w:rsid w:val="04561A95"/>
    <w:rsid w:val="04EA6DAD"/>
    <w:rsid w:val="04F80D9E"/>
    <w:rsid w:val="056703FD"/>
    <w:rsid w:val="05EA06E6"/>
    <w:rsid w:val="05F9301F"/>
    <w:rsid w:val="05FE4192"/>
    <w:rsid w:val="06444D60"/>
    <w:rsid w:val="067166FA"/>
    <w:rsid w:val="068B5A0C"/>
    <w:rsid w:val="06EB2968"/>
    <w:rsid w:val="081C2630"/>
    <w:rsid w:val="089963F4"/>
    <w:rsid w:val="092A3A93"/>
    <w:rsid w:val="09A02008"/>
    <w:rsid w:val="0A0D52EB"/>
    <w:rsid w:val="0A0F2E11"/>
    <w:rsid w:val="0A9F6208"/>
    <w:rsid w:val="0ACC0561"/>
    <w:rsid w:val="0ACD7204"/>
    <w:rsid w:val="0B154457"/>
    <w:rsid w:val="0B9D61FB"/>
    <w:rsid w:val="0BB51797"/>
    <w:rsid w:val="0BCC01C4"/>
    <w:rsid w:val="0CAD19C3"/>
    <w:rsid w:val="0CBB102F"/>
    <w:rsid w:val="0CD572BD"/>
    <w:rsid w:val="0DD42CEF"/>
    <w:rsid w:val="0DED0FA7"/>
    <w:rsid w:val="0EA23AE8"/>
    <w:rsid w:val="0ECF491D"/>
    <w:rsid w:val="0EFD209B"/>
    <w:rsid w:val="0F660017"/>
    <w:rsid w:val="10215B35"/>
    <w:rsid w:val="11FA6155"/>
    <w:rsid w:val="12706417"/>
    <w:rsid w:val="12A852E9"/>
    <w:rsid w:val="1312127D"/>
    <w:rsid w:val="131B517A"/>
    <w:rsid w:val="14604B37"/>
    <w:rsid w:val="167C538B"/>
    <w:rsid w:val="16DF0D3A"/>
    <w:rsid w:val="17527525"/>
    <w:rsid w:val="175E7186"/>
    <w:rsid w:val="187F3266"/>
    <w:rsid w:val="197704BD"/>
    <w:rsid w:val="1AB55804"/>
    <w:rsid w:val="1AF77760"/>
    <w:rsid w:val="1BB27AA1"/>
    <w:rsid w:val="1BF36DDD"/>
    <w:rsid w:val="1D4D5CD3"/>
    <w:rsid w:val="1E1B36DB"/>
    <w:rsid w:val="1E2D1660"/>
    <w:rsid w:val="1E326D0E"/>
    <w:rsid w:val="1E401394"/>
    <w:rsid w:val="1E553D37"/>
    <w:rsid w:val="1EB7075F"/>
    <w:rsid w:val="1EC03E7A"/>
    <w:rsid w:val="1FA92F69"/>
    <w:rsid w:val="20827A42"/>
    <w:rsid w:val="20AA51EA"/>
    <w:rsid w:val="2146202F"/>
    <w:rsid w:val="223E5736"/>
    <w:rsid w:val="23C06BC8"/>
    <w:rsid w:val="23F32A04"/>
    <w:rsid w:val="244F40DF"/>
    <w:rsid w:val="24BB5C18"/>
    <w:rsid w:val="25B24D0C"/>
    <w:rsid w:val="26FE1DEC"/>
    <w:rsid w:val="270311B0"/>
    <w:rsid w:val="270E5DB3"/>
    <w:rsid w:val="272D6BBF"/>
    <w:rsid w:val="274538A8"/>
    <w:rsid w:val="276F3E2A"/>
    <w:rsid w:val="27FF5E1C"/>
    <w:rsid w:val="28094EEC"/>
    <w:rsid w:val="28771E56"/>
    <w:rsid w:val="28BE2364"/>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30717AD3"/>
    <w:rsid w:val="31647A1E"/>
    <w:rsid w:val="32A510F7"/>
    <w:rsid w:val="32E26A66"/>
    <w:rsid w:val="33F8712E"/>
    <w:rsid w:val="340053F5"/>
    <w:rsid w:val="34474DD2"/>
    <w:rsid w:val="34592D57"/>
    <w:rsid w:val="34F12F90"/>
    <w:rsid w:val="35A5037F"/>
    <w:rsid w:val="367125DA"/>
    <w:rsid w:val="37E82428"/>
    <w:rsid w:val="38673C95"/>
    <w:rsid w:val="38685317"/>
    <w:rsid w:val="38C22C79"/>
    <w:rsid w:val="38CD161E"/>
    <w:rsid w:val="3AF17846"/>
    <w:rsid w:val="3C6E4EC6"/>
    <w:rsid w:val="3C925059"/>
    <w:rsid w:val="3CEF73FC"/>
    <w:rsid w:val="3D053A7C"/>
    <w:rsid w:val="3DD82F3F"/>
    <w:rsid w:val="3DFC6C2D"/>
    <w:rsid w:val="3F765FCD"/>
    <w:rsid w:val="3F8F449F"/>
    <w:rsid w:val="3FA679A6"/>
    <w:rsid w:val="411A73CB"/>
    <w:rsid w:val="411E335F"/>
    <w:rsid w:val="414A4154"/>
    <w:rsid w:val="41A311D8"/>
    <w:rsid w:val="41A53138"/>
    <w:rsid w:val="429F5DD9"/>
    <w:rsid w:val="432804C5"/>
    <w:rsid w:val="437234EE"/>
    <w:rsid w:val="43E65D02"/>
    <w:rsid w:val="442412AF"/>
    <w:rsid w:val="443125F7"/>
    <w:rsid w:val="443733DD"/>
    <w:rsid w:val="453942C3"/>
    <w:rsid w:val="458D2861"/>
    <w:rsid w:val="45B21239"/>
    <w:rsid w:val="45E838CF"/>
    <w:rsid w:val="460A3EB2"/>
    <w:rsid w:val="466B4100"/>
    <w:rsid w:val="46B1257F"/>
    <w:rsid w:val="47356D0C"/>
    <w:rsid w:val="47FE57D2"/>
    <w:rsid w:val="48626336"/>
    <w:rsid w:val="486F624E"/>
    <w:rsid w:val="48CC2994"/>
    <w:rsid w:val="48F03833"/>
    <w:rsid w:val="49172B6D"/>
    <w:rsid w:val="49505ADB"/>
    <w:rsid w:val="49865F45"/>
    <w:rsid w:val="498A1BDB"/>
    <w:rsid w:val="4B6B71A0"/>
    <w:rsid w:val="4CA30BBC"/>
    <w:rsid w:val="4EAA2F5B"/>
    <w:rsid w:val="4FDE2637"/>
    <w:rsid w:val="50593A6B"/>
    <w:rsid w:val="51EE0B2B"/>
    <w:rsid w:val="521F524E"/>
    <w:rsid w:val="5342759B"/>
    <w:rsid w:val="537A08C9"/>
    <w:rsid w:val="53C92CE2"/>
    <w:rsid w:val="541D3002"/>
    <w:rsid w:val="54596730"/>
    <w:rsid w:val="552A00CC"/>
    <w:rsid w:val="55797109"/>
    <w:rsid w:val="55971BE1"/>
    <w:rsid w:val="56356D1C"/>
    <w:rsid w:val="56B2702B"/>
    <w:rsid w:val="571C1C97"/>
    <w:rsid w:val="57284DD6"/>
    <w:rsid w:val="57560D05"/>
    <w:rsid w:val="5767496C"/>
    <w:rsid w:val="57DF519E"/>
    <w:rsid w:val="58C71D7C"/>
    <w:rsid w:val="58E502D0"/>
    <w:rsid w:val="59A0095D"/>
    <w:rsid w:val="5A444502"/>
    <w:rsid w:val="5A511C57"/>
    <w:rsid w:val="5A7A6B5A"/>
    <w:rsid w:val="5B4E6197"/>
    <w:rsid w:val="5B8A716C"/>
    <w:rsid w:val="5BDB55FC"/>
    <w:rsid w:val="5C69772C"/>
    <w:rsid w:val="5CDD5A24"/>
    <w:rsid w:val="5D0E345E"/>
    <w:rsid w:val="5D186A5C"/>
    <w:rsid w:val="5D245401"/>
    <w:rsid w:val="5D375134"/>
    <w:rsid w:val="5D612112"/>
    <w:rsid w:val="5E0F1C0D"/>
    <w:rsid w:val="5E56783C"/>
    <w:rsid w:val="5FF67529"/>
    <w:rsid w:val="60A1721A"/>
    <w:rsid w:val="61C70F3E"/>
    <w:rsid w:val="61FC6EA3"/>
    <w:rsid w:val="62035F2D"/>
    <w:rsid w:val="62191C97"/>
    <w:rsid w:val="62195750"/>
    <w:rsid w:val="62422A81"/>
    <w:rsid w:val="62793A18"/>
    <w:rsid w:val="62C51434"/>
    <w:rsid w:val="63F7386F"/>
    <w:rsid w:val="64B4350F"/>
    <w:rsid w:val="66AD46B9"/>
    <w:rsid w:val="66E0594C"/>
    <w:rsid w:val="66ED18C1"/>
    <w:rsid w:val="676A4CE7"/>
    <w:rsid w:val="67A157EF"/>
    <w:rsid w:val="67DF4D46"/>
    <w:rsid w:val="67DF6AF4"/>
    <w:rsid w:val="68727968"/>
    <w:rsid w:val="68AB69D7"/>
    <w:rsid w:val="68C301C4"/>
    <w:rsid w:val="694D200F"/>
    <w:rsid w:val="69B047D3"/>
    <w:rsid w:val="6A011B64"/>
    <w:rsid w:val="6A425119"/>
    <w:rsid w:val="6A5135AE"/>
    <w:rsid w:val="6AD235FF"/>
    <w:rsid w:val="6B390119"/>
    <w:rsid w:val="6BEB618E"/>
    <w:rsid w:val="6C2C6080"/>
    <w:rsid w:val="6C3D64DF"/>
    <w:rsid w:val="6C5850C7"/>
    <w:rsid w:val="6C6D0DB8"/>
    <w:rsid w:val="6C922387"/>
    <w:rsid w:val="6D070385"/>
    <w:rsid w:val="6DD62748"/>
    <w:rsid w:val="6E1F0EBE"/>
    <w:rsid w:val="6E6B09F7"/>
    <w:rsid w:val="6EC035B3"/>
    <w:rsid w:val="6ECD58F9"/>
    <w:rsid w:val="708244C1"/>
    <w:rsid w:val="708B139A"/>
    <w:rsid w:val="70D50E7A"/>
    <w:rsid w:val="70E61A3D"/>
    <w:rsid w:val="7130216F"/>
    <w:rsid w:val="7231619E"/>
    <w:rsid w:val="726D0FBC"/>
    <w:rsid w:val="726E11A1"/>
    <w:rsid w:val="728C1627"/>
    <w:rsid w:val="72F5541E"/>
    <w:rsid w:val="730040CE"/>
    <w:rsid w:val="733E6DC5"/>
    <w:rsid w:val="734B0E16"/>
    <w:rsid w:val="748043EE"/>
    <w:rsid w:val="755564CD"/>
    <w:rsid w:val="76C713C8"/>
    <w:rsid w:val="78DA7590"/>
    <w:rsid w:val="79174EAD"/>
    <w:rsid w:val="79AB3791"/>
    <w:rsid w:val="79C74101"/>
    <w:rsid w:val="7AD1051F"/>
    <w:rsid w:val="7BBD4F47"/>
    <w:rsid w:val="7BD209F2"/>
    <w:rsid w:val="7C5C650E"/>
    <w:rsid w:val="7D0C7191"/>
    <w:rsid w:val="7D252DA4"/>
    <w:rsid w:val="7D7F24B4"/>
    <w:rsid w:val="7E744413"/>
    <w:rsid w:val="7EF04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iPriority w:val="0"/>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on1"/>
    <w:basedOn w:val="6"/>
    <w:qFormat/>
    <w:uiPriority w:val="0"/>
    <w:rPr>
      <w:color w:val="C40001"/>
    </w:rPr>
  </w:style>
  <w:style w:type="character" w:customStyle="1" w:styleId="10">
    <w:name w:val="first-child"/>
    <w:basedOn w:val="6"/>
    <w:qFormat/>
    <w:uiPriority w:val="0"/>
  </w:style>
  <w:style w:type="character" w:customStyle="1" w:styleId="11">
    <w:name w:val="first-child1"/>
    <w:basedOn w:val="6"/>
    <w:qFormat/>
    <w:uiPriority w:val="0"/>
  </w:style>
  <w:style w:type="character" w:customStyle="1" w:styleId="12">
    <w:name w:val="bar"/>
    <w:basedOn w:val="6"/>
    <w:qFormat/>
    <w:uiPriority w:val="0"/>
  </w:style>
  <w:style w:type="character" w:customStyle="1" w:styleId="13">
    <w:name w:val="on"/>
    <w:basedOn w:val="6"/>
    <w:qFormat/>
    <w:uiPriority w:val="0"/>
    <w:rPr>
      <w:color w:val="C40001"/>
    </w:rPr>
  </w:style>
  <w:style w:type="character" w:customStyle="1" w:styleId="14">
    <w:name w:val="页眉 Char"/>
    <w:basedOn w:val="6"/>
    <w:link w:val="4"/>
    <w:uiPriority w:val="0"/>
    <w:rPr>
      <w:rFonts w:asciiTheme="minorHAnsi" w:hAnsiTheme="minorHAnsi" w:eastAsiaTheme="minorEastAsia" w:cstheme="minorBidi"/>
      <w:kern w:val="2"/>
      <w:sz w:val="18"/>
      <w:szCs w:val="18"/>
    </w:rPr>
  </w:style>
  <w:style w:type="character" w:customStyle="1" w:styleId="15">
    <w:name w:val="页脚 Char"/>
    <w:basedOn w:val="6"/>
    <w:link w:val="3"/>
    <w:uiPriority w:val="0"/>
    <w:rPr>
      <w:rFonts w:asciiTheme="minorHAnsi" w:hAnsiTheme="minorHAnsi" w:eastAsiaTheme="minorEastAsia" w:cstheme="minorBidi"/>
      <w:kern w:val="2"/>
      <w:sz w:val="18"/>
      <w:szCs w:val="18"/>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2748</Characters>
  <Lines>22</Lines>
  <Paragraphs>6</Paragraphs>
  <TotalTime>13</TotalTime>
  <ScaleCrop>false</ScaleCrop>
  <LinksUpToDate>false</LinksUpToDate>
  <CharactersWithSpaces>3223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自由行走的花</cp:lastModifiedBy>
  <cp:lastPrinted>2023-12-11T00:44:00Z</cp:lastPrinted>
  <dcterms:modified xsi:type="dcterms:W3CDTF">2023-12-18T09:12:52Z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E2A3ABFAAD2C4427BA8FCEAC9E90CC44</vt:lpwstr>
  </property>
</Properties>
</file>