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关于对“吉州区中心城区智慧停车场设备及附属设施采购项目”投诉处理结果公告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baseline"/>
        <w:rPr>
          <w:rFonts w:hint="eastAsia" w:ascii="仿宋_GB2312" w:hAnsi="仿宋_GB2312" w:eastAsia="仿宋_GB2312" w:cs="仿宋_GB2312"/>
          <w:b w:val="0"/>
          <w:bCs w:val="0"/>
          <w:i w:val="0"/>
          <w:iCs w:val="0"/>
          <w:caps w:val="0"/>
          <w:color w:val="000000"/>
          <w:spacing w:val="0"/>
          <w:sz w:val="31"/>
          <w:szCs w:val="31"/>
          <w:shd w:val="clear" w:fill="FFFFFF"/>
          <w:vertAlign w:val="baseline"/>
        </w:rPr>
      </w:pPr>
      <w:r>
        <w:rPr>
          <w:rFonts w:ascii="仿宋_GB2312" w:hAnsi="仿宋_GB2312" w:eastAsia="仿宋_GB2312" w:cs="仿宋_GB2312"/>
          <w:b w:val="0"/>
          <w:bCs w:val="0"/>
          <w:i w:val="0"/>
          <w:iCs w:val="0"/>
          <w:caps w:val="0"/>
          <w:color w:val="000000"/>
          <w:spacing w:val="0"/>
          <w:sz w:val="31"/>
          <w:szCs w:val="31"/>
          <w:shd w:val="clear" w:fill="FFFFFF"/>
          <w:vertAlign w:val="baseline"/>
        </w:rPr>
        <w:t>吉区财购投诉〔</w:t>
      </w:r>
      <w:r>
        <w:rPr>
          <w:rFonts w:hint="eastAsia" w:ascii="仿宋_GB2312" w:hAnsi="仿宋_GB2312" w:eastAsia="仿宋_GB2312" w:cs="仿宋_GB2312"/>
          <w:b w:val="0"/>
          <w:bCs w:val="0"/>
          <w:i w:val="0"/>
          <w:iCs w:val="0"/>
          <w:caps w:val="0"/>
          <w:color w:val="000000"/>
          <w:spacing w:val="0"/>
          <w:sz w:val="31"/>
          <w:szCs w:val="31"/>
          <w:shd w:val="clear" w:fill="FFFFFF"/>
          <w:vertAlign w:val="baseline"/>
        </w:rPr>
        <w:t>2023〕</w:t>
      </w:r>
      <w:r>
        <w:rPr>
          <w:rFonts w:hint="eastAsia" w:ascii="仿宋_GB2312" w:hAnsi="仿宋_GB2312" w:eastAsia="仿宋_GB2312" w:cs="仿宋_GB2312"/>
          <w:b w:val="0"/>
          <w:bCs w:val="0"/>
          <w:i w:val="0"/>
          <w:iCs w:val="0"/>
          <w:caps w:val="0"/>
          <w:color w:val="000000"/>
          <w:spacing w:val="0"/>
          <w:sz w:val="31"/>
          <w:szCs w:val="31"/>
          <w:shd w:val="clear" w:fill="FFFFFF"/>
          <w:vertAlign w:val="baseline"/>
          <w:lang w:val="en-US" w:eastAsia="zh-CN"/>
        </w:rPr>
        <w:t>10</w:t>
      </w:r>
      <w:r>
        <w:rPr>
          <w:rFonts w:hint="eastAsia" w:ascii="仿宋_GB2312" w:hAnsi="仿宋_GB2312" w:eastAsia="仿宋_GB2312" w:cs="仿宋_GB2312"/>
          <w:b w:val="0"/>
          <w:bCs w:val="0"/>
          <w:i w:val="0"/>
          <w:iCs w:val="0"/>
          <w:caps w:val="0"/>
          <w:color w:val="000000"/>
          <w:spacing w:val="0"/>
          <w:sz w:val="31"/>
          <w:szCs w:val="31"/>
          <w:shd w:val="clear" w:fill="FFFFFF"/>
          <w:vertAlign w:val="baseline"/>
        </w:rPr>
        <w:t>号</w:t>
      </w:r>
    </w:p>
    <w:p>
      <w:pPr>
        <w:rPr>
          <w:rFonts w:hint="eastAsi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rPr>
        <w:t>【ABXZBZC202301083】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吉州区中心城区智慧停车场设备及附属设施采购项目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三、相关当事人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吉安市吉州区亘古科技有限公司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江西省吉安市吉州区北京路8号凯旋世纪6幢1-803室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i w:val="0"/>
          <w:iCs w:val="0"/>
          <w:caps w:val="0"/>
          <w:color w:val="000000"/>
          <w:spacing w:val="0"/>
          <w:sz w:val="32"/>
          <w:szCs w:val="32"/>
          <w:shd w:val="clear" w:fill="FFFFFF"/>
          <w:vertAlign w:val="baseline"/>
        </w:rPr>
        <w:t>江西安必信招标咨询有限公司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rPr>
        <w:t>江西省吉安市吉州区国隆花园里1栋1408室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四、基本情况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江西安必信招标咨询有限公司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吉州区中心城区智慧停车场设备及附属设施采购项目</w:t>
      </w:r>
      <w:r>
        <w:rPr>
          <w:rFonts w:hint="eastAsia" w:ascii="仿宋_GB2312" w:hAnsi="仿宋_GB2312" w:eastAsia="仿宋_GB2312" w:cs="仿宋_GB2312"/>
          <w:i w:val="0"/>
          <w:iCs w:val="0"/>
          <w:caps w:val="0"/>
          <w:color w:val="000000"/>
          <w:spacing w:val="0"/>
          <w:sz w:val="32"/>
          <w:szCs w:val="32"/>
          <w:shd w:val="clear" w:fill="FFFFFF"/>
          <w:vertAlign w:val="baseline"/>
        </w:rPr>
        <w:t>（项目编号：【ABXZBZC202301083】）的</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招标文件</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w:t>
      </w:r>
      <w:r>
        <w:rPr>
          <w:rFonts w:hint="eastAsia" w:ascii="仿宋_GB2312" w:hAnsi="仿宋_GB2312" w:eastAsia="仿宋_GB2312" w:cs="仿宋_GB2312"/>
          <w:i w:val="0"/>
          <w:iCs w:val="0"/>
          <w:caps w:val="0"/>
          <w:color w:val="000000"/>
          <w:spacing w:val="0"/>
          <w:sz w:val="32"/>
          <w:szCs w:val="32"/>
          <w:shd w:val="clear" w:fill="FFFFFF"/>
          <w:vertAlign w:val="baseline"/>
        </w:rPr>
        <w:t>质疑答复不满意，于2023年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31</w:t>
      </w:r>
      <w:r>
        <w:rPr>
          <w:rFonts w:hint="eastAsia" w:ascii="仿宋_GB2312" w:hAnsi="仿宋_GB2312" w:eastAsia="仿宋_GB2312" w:cs="仿宋_GB2312"/>
          <w:i w:val="0"/>
          <w:iCs w:val="0"/>
          <w:caps w:val="0"/>
          <w:color w:val="000000"/>
          <w:spacing w:val="0"/>
          <w:sz w:val="32"/>
          <w:szCs w:val="32"/>
          <w:shd w:val="clear" w:fill="FFFFFF"/>
          <w:vertAlign w:val="baseline"/>
        </w:rPr>
        <w:t>日向我局提起投诉。经依法审查，现本投诉案已审查终结。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投诉事项：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本次招标文件第125页“评标细则商务条款1、工信部绿色工厂评价；2、国家级工业设计中心；3、制造企业绿色供应链管理体系认证；4、合同履约能力认证；5、社会责任管理体系认证；6、供应商综合实力认证”。上述认定依据中，全部对公司要求注册资本、资产总额、营业收入、从业人员、利润、规模、成立年限等方面的条件，不具备一定规模，一定成立年限，一定业绩要求是拿不到上面的证书。该评分项以不合理条件对供应商实行差别待遇或者歧视待遇</w:t>
      </w:r>
      <w:r>
        <w:rPr>
          <w:rFonts w:hint="eastAsia" w:ascii="仿宋_GB2312" w:hAnsi="仿宋_GB2312" w:eastAsia="仿宋_GB2312" w:cs="仿宋_GB2312"/>
          <w:i w:val="0"/>
          <w:iCs w:val="0"/>
          <w:caps w:val="0"/>
          <w:color w:val="000000"/>
          <w:spacing w:val="0"/>
          <w:sz w:val="32"/>
          <w:szCs w:val="32"/>
          <w:shd w:val="clear" w:fill="FFFFFF"/>
          <w:vertAlign w:val="baseline"/>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本项目相关评审因素是采购人根据自己单位的实际需要和项目特点制定的，与本项目的采购需求和合同履约有直接关系，是所投产品制造商综合实力的重要体现，评审因素与采购需求相适应，属于择优选择产品及制造商，并不是对投标人（供应商）做出相应的要求，本项目相关评审因素不是要求投标人（供应商）具备，是对其所投产品的制造商的相关要求；投标人（供应商）可以自行寻找满足相关评审因素要求的产品制造商参与本项目投标，且本项目评审因素已细化、量化，并且相关评审因素均未对申请公司的注册资本、资产总额、营业收入、从业人员、利润、规模、成立年限等规模条件有强制要求，因此本项目不存在设置或者变相设置供应商规模、成立年限等门槛，限制供应商参与政府采购活动，具体情况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人所投诉事项关于工信部绿色工厂评价。绿色工厂是工信部依据《中国制造2025》、《工业绿色发展规划（2016-2020年）》和《绿色制造工程实施指南（2016-2020年）》颁发的。低碳、环保的生产环境可以更好的保障产品的质量，符合采购人需求。经过招标人前期调研，市场上具有该项体系认证的设备制造商超过3家（如天地伟业、大华、利亚德、京东方、厦门立林、冠捷等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关于国家级工业设计中心。工业设计中心体现了投标产品制造商优秀的工业设计能力，是制造商在产品上自主创新、转型升级、持续优化的结果，在关键环节可以体现出产品的竞争力和先进性，也是制造商对其产品实力的证明；吉州区中心城区智慧停车场设备及附属设施采购项目招标人期望供应商所供设备达到品质优和使用稳定需求，以保障后期整体系统安全性、常态标准化、效率化运营，要求制造商具备较强的综合能力，合情合理。经过招标人前期调研，能满足该类要求的企业众多，包含如：天地伟业、华为、新华三、高德红外、星网锐捷、浪潮电子、曙光信息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关于制造企业绿色供应链管理体系GB/T39257-2020、合同履约能力评价体系GB/T33718-2017、社会责任管理体系GB/T39604-2020、供应商综合实力评价体系GB/T23793-2017。经我方查阅4个国标标准，分别是：制造企业绿色供应链管理体系GB/T39257-2020、合同履约能力评价体系GB/T33718-2017、社会责任管理体系GB/T39604-2020、供应商综合实力评价体系GB/T23793-2017，以上国家标准中均未对申请公司的注册资本、资产总额、营业收入、从业人员、利润、规模、成立年限等有强制要求，与申请公司的规模、成立年限、业绩都没有任何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根据以上法律规定及查询的事实依据，因此认为投诉人提出的投诉事项未违反政府采购相关法律法规。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五、处理依据及结果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2023年9月5日，本机关组织行业专家组对投诉涉及的内容及资料共同进行了调查核实，调查组意见如下：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事项不成立。根据《政府采购货物和服务招标投标管理办法》（财政部令第87号）第十七条要求，是不得将投标人的注册资本、资产总额、营业收入、从业人员、利润、纳税额等规模条件作为资格要求或者评审因素。而本项目是针对所投产品制造商。投标人和制造商是不同的主体，有关评审因素是择优选择产品及制造商，投标人可以自行寻找满足相关评审因素要求的产品制造商参与本项目投标，且评审因素已细化、量化。因此，投诉的评审因素不存在对投标人实行差别待遇或者歧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投诉事项缺乏事实依据，投诉事项不成立，予以驳回。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Style w:val="9"/>
          <w:rFonts w:hint="eastAsia" w:ascii="仿宋_GB2312" w:hAnsi="仿宋_GB2312" w:eastAsia="仿宋_GB2312" w:cs="仿宋_GB2312"/>
          <w:i w:val="0"/>
          <w:iCs w:val="0"/>
          <w:caps w:val="0"/>
          <w:color w:val="000000"/>
          <w:spacing w:val="0"/>
          <w:sz w:val="32"/>
          <w:szCs w:val="32"/>
          <w:shd w:val="clear" w:fill="FFFFFF"/>
          <w:vertAlign w:val="baseline"/>
        </w:rPr>
        <w:t>六、权利告知</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投诉人如对上述处理决定不服，可在收到本决定书起60日内申请行政复议或6个月内提起行政诉讼。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firstLine="4000" w:firstLineChars="125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吉安市吉州区财政局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leftChars="0" w:right="0" w:firstLine="4419" w:firstLineChars="1381"/>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7</w:t>
      </w:r>
      <w:r>
        <w:rPr>
          <w:rFonts w:hint="eastAsia" w:ascii="仿宋_GB2312" w:hAnsi="仿宋_GB2312" w:eastAsia="仿宋_GB2312" w:cs="仿宋_GB2312"/>
          <w:i w:val="0"/>
          <w:iCs w:val="0"/>
          <w:caps w:val="0"/>
          <w:color w:val="000000"/>
          <w:spacing w:val="0"/>
          <w:sz w:val="32"/>
          <w:szCs w:val="32"/>
          <w:shd w:val="clear" w:fill="FFFFFF"/>
          <w:vertAlign w:val="baseli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04B5257"/>
    <w:rsid w:val="023C1548"/>
    <w:rsid w:val="0D4B4161"/>
    <w:rsid w:val="0E3E5A3A"/>
    <w:rsid w:val="42E906CB"/>
    <w:rsid w:val="4F9E155C"/>
    <w:rsid w:val="50F228CB"/>
    <w:rsid w:val="572C677D"/>
    <w:rsid w:val="5B312BC3"/>
    <w:rsid w:val="704B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2170</Words>
  <Characters>2353</Characters>
  <Lines>0</Lines>
  <Paragraphs>0</Paragraphs>
  <TotalTime>9</TotalTime>
  <ScaleCrop>false</ScaleCrop>
  <LinksUpToDate>false</LinksUpToDate>
  <CharactersWithSpaces>2361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2023-09-06T06:42:00Z</dcterms:created>
  <dc:creator>WPS_1666773790</dc:creator>
  <cp:lastModifiedBy>欧阳君慧</cp:lastModifiedBy>
  <dcterms:modified xsi:type="dcterms:W3CDTF">2023-09-07T02:12:08Z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BCF1898FEB034B919C8E9FCDFC3D11F5_13</vt:lpwstr>
  </property>
</Properties>
</file>