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中博-YC2023-011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w:t>
      </w:r>
      <w:bookmarkStart w:id="2" w:name="_GoBack"/>
      <w:r>
        <w:rPr>
          <w:rFonts w:hint="eastAsia" w:ascii="仿宋" w:hAnsi="仿宋" w:eastAsia="仿宋"/>
          <w:sz w:val="28"/>
          <w:szCs w:val="28"/>
          <w:u w:val="single"/>
        </w:rPr>
        <w:t>宜春市第三中学图书馆设备及配套设施采购项目</w:t>
      </w:r>
      <w:bookmarkEnd w:id="2"/>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九江腾博贸易有限公司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江西省九江市瑞昌市龙翔国际小区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宜春市第三中学</w:t>
      </w:r>
      <w:r>
        <w:rPr>
          <w:rFonts w:hint="eastAsia" w:ascii="仿宋" w:hAnsi="仿宋" w:eastAsia="仿宋"/>
          <w:sz w:val="28"/>
          <w:szCs w:val="28"/>
          <w:u w:val="single"/>
          <w:lang w:val="en-US" w:eastAsia="zh-CN"/>
        </w:rPr>
        <w:t xml:space="preserve">    </w:t>
      </w:r>
    </w:p>
    <w:p>
      <w:pPr>
        <w:ind w:firstLine="565" w:firstLineChars="202"/>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江西省宜春市袁州区秀江中路118号　　</w:t>
      </w:r>
    </w:p>
    <w:p>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u w:val="none"/>
          <w:lang w:val="en-US" w:eastAsia="zh-CN"/>
        </w:rPr>
        <w:t>当事人3：</w:t>
      </w:r>
      <w:r>
        <w:rPr>
          <w:rFonts w:hint="eastAsia" w:ascii="仿宋" w:hAnsi="仿宋" w:eastAsia="仿宋"/>
          <w:sz w:val="28"/>
          <w:szCs w:val="28"/>
          <w:u w:val="single"/>
          <w:lang w:val="en-US" w:eastAsia="zh-CN"/>
        </w:rPr>
        <w:t xml:space="preserve">  宜春中博项目管理有限公司       </w:t>
      </w:r>
    </w:p>
    <w:p>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江西省宜春市袁州区锦城花园1栋4单元102室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投诉人因对被投诉人质疑答复不满意，于2023年11月10日向本机关提起投诉。本机关审查后依法受理，现已审查结束。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投诉事项：招标文件第40-42页第四章 评分标准 技术响应 投标人完全满足招标文件第四部分“采购需求”中技术参数要求的得20分，有一项不满足则投标无效。评审依据：技术响应偏离表和要求提供的佐证材料。自助借还书机所投自助借还书机具备名师讲坛视频，可根据实时热点，每日推出一期精品讲座或报告，并可提供二维码，读者只需要通过微信或者移动图书馆扫码便可以直接观看视频。满足得3分，不满足不得分。评审依据：需提供详细的功能截图说明并加盖投标人公章予以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智慧图书馆管理系统:（1）所投智慧图书馆管理系统具有完善的发票管理功能，支持按不同资料采购类型关联订购记录或验收记录；（满足得2分）。支持由订单方式创建发票，支持上传文件方式关联发票；（满足得2分）。共计4分，不满足不得分。评审依据：需提供详细的功能截图说明并加盖投标人公章予以佐证。（2）所投智慧图书馆管理系统支持查重后，按元数据重复、馆藏重复、不重复筛选数据；（满足得2分）。其中馆藏重复支持筛选重复类型：纸本馆藏、电子馆藏、数字馆藏、订购记录；（满足得 1分）。共计3分。不满足不得分。评审依据：需提供详细的功能截图说明并加盖投标人公章予以佐证。（3）所投智慧图书馆管理系统智能采选支持从5个维度（价格、相似馆藏、学科、责任者、出版社）对每本图书进行深度数据挖掘，形成推荐建议，是否推荐订购、推荐订购套数以及馆藏分配建议，并展示图书同作者发表的专著情况。满足一条得1分，全部满足得5分，未提供不得分。评审依据：需提供详细的功能截图说明并加盖投标人公章予以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墨水屏阅读系统，墨水屏阅读系统移动端内置“知识检索”平台，用户只需通过输入关键词，便可检索超过200万种以上数字图书资源、8000万篇以上期刊报纸资源，除了可以快速浏览图书期刊的目录等基本信息，还可以将电子全文发送任意邮箱中，以供用户在电脑、一体机、电子白板等终端上进行学习、教学等，响应得1分。不提供不得分。评审依据：需提供功能截图及说明文档加盖投标人公章予以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移动端内置强大的直播功能，图书馆在举行各种大型活动，会议、专题演讲、学术交流时，通过该系统可实现将现场实况、领导讲话等直播到全部或部分组群中，通过手机即可发起，无需进行专业设备的搭建，可以通过手机直接进行远程观看，满足得1分。评审依据：需提供功能截图及说明文档加盖投标人公章予以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数字图书，所投数字图书移动客户端：为确保提供丰富可用的资料库，容户端配套提供的元数据检索平台，中文元数据量不低于4亿条，外文元数据不低于4亿条，图书元数据量不低于500</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万条，中文期刊元数据不低于1亿条，外文期刊元数据不低于2亿条。对于以上元数据量的要求每满足一项得1分，共计5分，不满足不得分。评审依据：需提供详细的功能截图说明并加盖投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标人公章予以佐证。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所投数字图书能够支持保持资源原有的版式和原貌，包括复杂的图表、公式等，错误率低于万分之一。满足得1分，不满足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不得分。所投数字图书借阅机系统提供的数字图书的格式标准符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合国家863数字图书馆示范工程的标准格式-PDG格式。满足得1分，不满足不得分。评审依据：需提供详细的功能截图说明并加盖投标人公章子以佐证。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所投数字图书移动客户端：为确保提供丰富可用的资料库，客户端配套提供的元数据检索平台，中文元数据量不低于4亿条，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外文元数据不低于4亿条，图书元数据量不低于500万条，中文期刊元数据不低于1亿条，外文期刊元数据不低于2亿条。对于以上元数据量的要求每满足一项得1分，共计5分，不满足不得分。评审依据：需提供详细的功能截图说明并加盖投标人公章予以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所投数字图书能够支持保持资源原有的版式和原貌，包括复杂的图表、公式等，错误率低于万分之一。满足得1分，不满足不得分。所投数字图书借阅机系统提供的数字图书的格式标淮符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合国家863 数字图书馆示范工程的标淮格式-PDG格式。满足得1分，不满足不得分。评审依据：需提供详细的功能截图说明并加盖投标人公章予以佐证。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所投数字图书移动客户端：为确保提供丰富可用的资料库，客户端配套提供的元数据检索平台，中文元数据量不低于4亿条，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外文元数据不低于4亿条，图书元数据量不低手500万条，中文期刊元数据不低于1亿条，外文期刊元数据不低于2亿条。对于以上元数据量的要求每满足一项得1分，共计5分，不满足不得分。评审依据：需提供详细的功能截图说明并加盖投标人公章予以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所投数字图书能够支持保持资源原有的版式和原貌，包括复杂的图表、公式等，错误率低于万分之一，满足得1分，不满足不得分。所投数字图书借阅机系统提供的数字图书的格式标淮符合国家863数字图书馆示范工程的标准格式-PDG格式。满足得1分，不满足不得分。评审依据：需提供详细的功能截图说明并加盖投标人公章予以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86寸云屏：1.支持通过微信小程序以蓝牙方式对设备进行控制。满足得1分，不满足不得分。2. 支持在设备上生成二维码，通过微信扫码方式将设备与场地关联。满足得1分，不满足不得</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分。3.应用软件和系统软件支持远程OTA静默升级。满足得1</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分，不满足不得分。4.支持通过网页管理后台或微信小程序将图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库资源（卫生健康、党建文化、科普知识、社会主义核心价值观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等主题内容）发送到设备上进行展示，满足得1分，不满足不得分。评审依据：需提供具有CAS或CMA标识的检测报告复印件加盖原厂公章予以佐证。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商务评分（20分）商务响应投标人完全满足招标文件第四部分“采购需求”中商务要求的得6分，有一项不满足则投标无效。评审依据：商务响应偏离表。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产品商务：1.智慧图书管理系统(1)所投智慧图书馆管理系统具备智慧图书馆产品三级等级保护备案证明；满足得1分，不满足不得分。评审依据：需提供有效证明材料复印件加盖投标人公章予以佐证。(2)为确保系统稳定性和安全性，所投智慧图书馆管理系统，可提供图书馆门户系统相关的软件著作权登记证书，满足得1分;可提供智慧图书馆产品相关的软件著作权或软件产品证书，满足得1分;(3)可提供CMMI3及以上认证证书提供得3分，提供CMMI2的得2分，CMMI1以下得1分，其余不得分；此项满分3分，不满足不得分。评审依据：需提供有效证明材料复印件加盖投标人公章予以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版权合法性：所投墨水屏阅读系统、自助借还书机、智慧图书馆管理系统、数字图书，可提供与本项目相关的国家版权局登记的“统一检索”“视频动画制作系统”“空间服务系统”“云图书馆”字样的计算机软件著作权登记证书。每提供1份得1分，全部满足得4分，相类似证书不重复加分。评审依据：需提供有效证明材料复印件加盖投标人公章予以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投诉理由：投诉人认为被投诉人的回复函中没有就投诉人指出的问题做出有力说明，没有拿出有效的法律法规进行解释。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投诉请求：重新开展采购活动。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被投诉人1、2称：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投诉公司所投诉事项，此条款为基础响应条款，技术参数及商务要求为采购人基本基础要求，不满足为无效投标，对于所有投标单位一视同仁，无任何倾向性，能满足采购人需求要求的投标供应商均可得此分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招标文件要求评分标准的技术分中所要求提供的加分项，是采购人对其采购项目中自助借还书机产品中知识产权保护和产品成熟性、稳定性、安全性的合理要求。其次，本次加分项的设定是依据采购人对产品的实际采购需求，根据《政府采购需求管理办法》第二章采购需求第九条，采购需求应当清楚明了，表达规范，含义准确。并没有投诉人所投诉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的内容。故此项符合《财政部87号令》第十七条规定。该评分项没有违反宜春市政府采购负面清单的有关规定。本项目采用的是综合评分法，对照宜春市财政局印发《宜春市政府采购负面清单》的通知要求，本项目在技术评分中所设置的加分不属于负面清单规定不能设置的内容。最后，我们通过查阅相关资料，目前市场上具备自助借还书机所投自助借还书机具备名师讲坛视频，可根据实时热点，每日推出一期精品讲座或报告，并可提供二维码，读者只需要通过微信或者移动图书馆扫码便可以直接观看视频，是为学校老师及学术能够更好更方便快捷获取学术资源。</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智慧图书馆管理系统在招标文件中采购需求作为采购人所需采购的核心产品，因此增加智慧图书馆管理系统具有完善的发票管理功能，支持按不同资料采购类型关联订购记录或验收记录；支持由订单方式创建发票，支持上传文件方式关联发票、支持查重后，按元数据重复、馆藏重复、不重复筛选数据；其中馆藏重复支持筛选重复类型：纸本馆藏、电子馆藏、数字馆藏、订购记录；支持从5个维度（价格、相似馆藏、学科、责任者、出版社）对每本图书进行深度数据挖掘，形成推荐建议，是否推荐订购、推荐订购套数以及馆藏分配建议，并展示图书同作者发表的专著情况的加分项是为采购人对产品的实际采购需求，针对的是产品性能要求加分，并没有投诉人所投诉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的内容。符合《政府采购需求管理办法》第二章采购需求第九条，采购需求应当清楚明了，表达规范，含义准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4:墨水屏阅读系统加分项是为采购人对产品的实际采购需求，针对的是产品性能要求加分，且要求的评审依据只需提供功能说明，并没有要求投标人提供厂家授权或者确认函等。因此没有投诉人所投诉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的内容。符合《政府采购需求管理办法》第二章采购需求第九条，采购需求应当清楚明了，表达规范，含义准确。我校参考铜鼓县图书采购项目、靖安县图书馆采购项目进行的一个合理加分项。详见下列截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5:数字图书、智慧图书馆大数据分析系统加分项是为采购人对产品的实际采购需求，针对的是产品性能要求加分，且要求的评审依据只需提供功能说明，并没有要求投标人提供厂家授权或者确认函等。因此没有投诉人所投诉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的内容。符合《政府采购需求管理办法》第二章采购需求第九条，采购需求应当清楚明了，表达规范，含义准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6:86寸云屏加分项是为采购人对产品的实际采购需求，针对的是产品性能要求加分。因此没有投诉人所投诉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的内容。符合《政府采购需求管理办法》第二章采购需求第九条，采购需求应当清楚明了，表达规范，含义准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7:此条款商务加分项是为保证采购人所采购的产品在售后服务响应能够更好的服务，且条款已将细化量化。所要求的证明材料只需提供承诺函均可得分，因此，因此没有投诉人所投诉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的内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8:此条款加分项是采购人对其采购项目中智慧图书管理系统中知识产权保护和产品成熟性、稳定性、安全性的合理要求。针对的是产品性能加分项，并没有投诉人所投诉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的内容。故此项符合财政部87号令第十七条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投诉事项9:我公司于2023年10月31日对招标文件中评标办法修改，删除招标文件中评标办法中商务分第二点：“版权合法性4分”发布了变更公告并上传了澄清文件，详见附件截图及澄清文件。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本项目技术参数及评标办法进行了专家论证，所制定的评分标准都是针对我校采购需求中产品的加分项，是对我校需采购的货物的质量保证，采购文件并没有要求投标人提供任何厂家授权书和产品确认函，因此，投标供应商只需提供高质量产品参与项目，因此并没有质疑人所说指向个别供应商的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经调查，本机关认为：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根据《政府采购质疑和投诉办法》（财政部令第94号）第十八条“投诉人投诉时，应当提交投诉书和必要的证明材料，并按照被投诉采购人、采购代理机构和与投诉事项有关的供应商数量提供投诉书的副书。投诉书应当包括下列内容：（三）具体、明确的投诉事项和与投诉事项相关的投诉请求”的规定，投诉人投诉时，以采购文件的具体内容为投诉事项和“重新开展采购活动”为投诉请求，实际并未提出具体、明确的投诉事项，也未提交采购人应当重新开展采购活动等与投诉请求相关的必要的证明材料。依据《政府采购质疑和投诉办法》（财政部令第94号）第二十五条“应当由投诉人承担举证责任的投诉事项，投诉人未提供相关证据、依据和其他有关材料的，视为该投诉事项不成立”的规定，视为投诉人投诉事项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2.采购人、代理机构根据采购项目的特点和采购需求编制招标文件，设定相应评审因素，符合《政府采购货物和服务招标投标管理办法》(财政部令第87号）第二十条规定。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1.《投诉书》及相关材料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2.《关于宜春市第三中学图书馆设备及配套设施采购项目（项目编号：中博-YC2023-011）的投诉回复函》及相关材料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3.《关于宜春市第三中学图书馆设备及配套设施采购项目（项目编号：中博-YC2023-011）的投诉回复函》及相关材料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4.本项目采购文件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根据《政府采购质疑和投诉办法》（财政部令第94号）第二十九条第一款第（二）项之规定，本机关决定：投诉事项不成立，驳回投诉。 </w:t>
      </w:r>
    </w:p>
    <w:p>
      <w:pPr>
        <w:ind w:firstLine="560" w:firstLineChars="200"/>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如对上述处理决定不服，当事人可在收到本决定书起60日内依法向宜春市人民政府申请行政复议或者六个月内依法向宜春市上高县人民法院提起行政诉讼。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20</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217C6D52"/>
    <w:rsid w:val="25297DD9"/>
    <w:rsid w:val="30542E26"/>
    <w:rsid w:val="37F73E46"/>
    <w:rsid w:val="3D8569E6"/>
    <w:rsid w:val="3FC438CC"/>
    <w:rsid w:val="494A433D"/>
    <w:rsid w:val="4DC501DE"/>
    <w:rsid w:val="624618AF"/>
    <w:rsid w:val="6FB53E4B"/>
    <w:rsid w:val="739E5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2358</Words>
  <Characters>2440</Characters>
  <Lines>57</Lines>
  <Paragraphs>16</Paragraphs>
  <TotalTime>30</TotalTime>
  <ScaleCrop>false</ScaleCrop>
  <LinksUpToDate>false</LinksUpToDate>
  <CharactersWithSpaces>2556</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2023-12-25T02:08:47Z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6E703F2306914FB89259853AFF88017F_13</vt:lpwstr>
  </property>
</Properties>
</file>